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Зарегистрировано в Минюсте России 24 ноября 2008 г. N 12717</w:t>
      </w:r>
    </w:p>
    <w:p w:rsidR="00411993" w:rsidRPr="00411993" w:rsidRDefault="00411993" w:rsidP="00411993">
      <w:pPr>
        <w:spacing w:after="0" w:line="240" w:lineRule="auto"/>
        <w:ind w:left="225" w:right="225"/>
        <w:jc w:val="center"/>
        <w:textAlignment w:val="baseline"/>
        <w:outlineLvl w:val="2"/>
        <w:rPr>
          <w:rFonts w:ascii="Verdana" w:eastAsia="Times New Roman" w:hAnsi="Verdana" w:cs="Times New Roman"/>
          <w:b/>
          <w:bCs/>
          <w:color w:val="000000"/>
          <w:sz w:val="24"/>
          <w:szCs w:val="24"/>
          <w:lang w:eastAsia="ru-RU"/>
        </w:rPr>
      </w:pPr>
      <w:r w:rsidRPr="00411993">
        <w:rPr>
          <w:rFonts w:ascii="Verdana" w:eastAsia="Times New Roman" w:hAnsi="Verdana" w:cs="Times New Roman"/>
          <w:b/>
          <w:bCs/>
          <w:color w:val="000000"/>
          <w:sz w:val="24"/>
          <w:szCs w:val="24"/>
          <w:lang w:eastAsia="ru-RU"/>
        </w:rPr>
        <w:t>МИНИСТЕРСТВО ФИНАНСОВ РОССИЙСКОЙ ФЕДЕРАЦИИ</w:t>
      </w:r>
      <w:r w:rsidRPr="00411993">
        <w:rPr>
          <w:rFonts w:ascii="Verdana" w:eastAsia="Times New Roman" w:hAnsi="Verdana" w:cs="Times New Roman"/>
          <w:b/>
          <w:bCs/>
          <w:color w:val="000000"/>
          <w:sz w:val="24"/>
          <w:szCs w:val="24"/>
          <w:lang w:eastAsia="ru-RU"/>
        </w:rPr>
        <w:br/>
      </w:r>
      <w:r w:rsidRPr="00411993">
        <w:rPr>
          <w:rFonts w:ascii="Verdana" w:eastAsia="Times New Roman" w:hAnsi="Verdana" w:cs="Times New Roman"/>
          <w:b/>
          <w:bCs/>
          <w:color w:val="000000"/>
          <w:sz w:val="24"/>
          <w:szCs w:val="24"/>
          <w:lang w:eastAsia="ru-RU"/>
        </w:rPr>
        <w:br/>
        <w:t>ПРИКАЗ</w:t>
      </w:r>
      <w:r w:rsidRPr="00411993">
        <w:rPr>
          <w:rFonts w:ascii="Verdana" w:eastAsia="Times New Roman" w:hAnsi="Verdana" w:cs="Times New Roman"/>
          <w:b/>
          <w:bCs/>
          <w:color w:val="000000"/>
          <w:sz w:val="24"/>
          <w:szCs w:val="24"/>
          <w:lang w:eastAsia="ru-RU"/>
        </w:rPr>
        <w:br/>
        <w:t>от 24.10.08 N 116н</w:t>
      </w:r>
      <w:r w:rsidRPr="00411993">
        <w:rPr>
          <w:rFonts w:ascii="Verdana" w:eastAsia="Times New Roman" w:hAnsi="Verdana" w:cs="Times New Roman"/>
          <w:b/>
          <w:bCs/>
          <w:color w:val="000000"/>
          <w:sz w:val="24"/>
          <w:szCs w:val="24"/>
          <w:lang w:eastAsia="ru-RU"/>
        </w:rPr>
        <w:br/>
      </w:r>
      <w:r w:rsidRPr="00411993">
        <w:rPr>
          <w:rFonts w:ascii="Verdana" w:eastAsia="Times New Roman" w:hAnsi="Verdana" w:cs="Times New Roman"/>
          <w:b/>
          <w:bCs/>
          <w:color w:val="000000"/>
          <w:sz w:val="24"/>
          <w:szCs w:val="24"/>
          <w:lang w:eastAsia="ru-RU"/>
        </w:rPr>
        <w:br/>
        <w:t>ОБ УТВЕРЖДЕНИИ ПОЛОЖЕНИЯ</w:t>
      </w:r>
      <w:r w:rsidRPr="00411993">
        <w:rPr>
          <w:rFonts w:ascii="Verdana" w:eastAsia="Times New Roman" w:hAnsi="Verdana" w:cs="Times New Roman"/>
          <w:b/>
          <w:bCs/>
          <w:color w:val="000000"/>
          <w:sz w:val="24"/>
          <w:szCs w:val="24"/>
          <w:lang w:eastAsia="ru-RU"/>
        </w:rPr>
        <w:br/>
        <w:t>ПО БУХГАЛТЕРСКОМУ УЧЕТУ "УЧЕТ ДОГОВОРОВ</w:t>
      </w:r>
      <w:r w:rsidRPr="00411993">
        <w:rPr>
          <w:rFonts w:ascii="Verdana" w:eastAsia="Times New Roman" w:hAnsi="Verdana" w:cs="Times New Roman"/>
          <w:b/>
          <w:bCs/>
          <w:color w:val="000000"/>
          <w:sz w:val="24"/>
          <w:szCs w:val="24"/>
          <w:lang w:eastAsia="ru-RU"/>
        </w:rPr>
        <w:br/>
        <w:t>СТРОИТЕЛЬНОГО ПОДРЯДА" (ПБУ 2/2008)</w:t>
      </w:r>
    </w:p>
    <w:p w:rsidR="00411993" w:rsidRPr="00411993" w:rsidRDefault="00411993" w:rsidP="00411993">
      <w:pPr>
        <w:spacing w:after="0" w:line="240" w:lineRule="auto"/>
        <w:rPr>
          <w:rFonts w:ascii="Times New Roman" w:eastAsia="Times New Roman" w:hAnsi="Times New Roman" w:cs="Times New Roman"/>
          <w:sz w:val="24"/>
          <w:szCs w:val="24"/>
          <w:lang w:eastAsia="ru-RU"/>
        </w:rPr>
      </w:pPr>
    </w:p>
    <w:p w:rsidR="00411993" w:rsidRPr="00411993" w:rsidRDefault="00411993" w:rsidP="00411993">
      <w:pPr>
        <w:spacing w:after="0" w:line="240" w:lineRule="auto"/>
        <w:jc w:val="center"/>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(в ред. Приказов Минфина России от 23.04.2009 </w:t>
      </w:r>
      <w:r w:rsidRPr="005B4C74">
        <w:rPr>
          <w:rFonts w:ascii="Verdana" w:eastAsia="Times New Roman" w:hAnsi="Verdana" w:cs="Times New Roman"/>
          <w:sz w:val="24"/>
          <w:szCs w:val="24"/>
          <w:bdr w:val="none" w:sz="0" w:space="0" w:color="auto" w:frame="1"/>
          <w:lang w:eastAsia="ru-RU"/>
        </w:rPr>
        <w:t>N 35н</w:t>
      </w:r>
      <w:r w:rsidRPr="00411993">
        <w:rPr>
          <w:rFonts w:ascii="Verdana" w:eastAsia="Times New Roman" w:hAnsi="Verdana" w:cs="Times New Roman"/>
          <w:color w:val="000000"/>
          <w:sz w:val="24"/>
          <w:szCs w:val="24"/>
          <w:lang w:eastAsia="ru-RU"/>
        </w:rPr>
        <w:t>,</w:t>
      </w:r>
      <w:r w:rsidRPr="00411993">
        <w:rPr>
          <w:rFonts w:ascii="Verdana" w:eastAsia="Times New Roman" w:hAnsi="Verdana" w:cs="Times New Roman"/>
          <w:color w:val="000000"/>
          <w:sz w:val="24"/>
          <w:szCs w:val="24"/>
          <w:lang w:eastAsia="ru-RU"/>
        </w:rPr>
        <w:br/>
        <w:t>от 25.10.2010 </w:t>
      </w:r>
      <w:r w:rsidRPr="005B4C74">
        <w:rPr>
          <w:rFonts w:ascii="Verdana" w:eastAsia="Times New Roman" w:hAnsi="Verdana" w:cs="Times New Roman"/>
          <w:sz w:val="24"/>
          <w:szCs w:val="24"/>
          <w:bdr w:val="none" w:sz="0" w:space="0" w:color="auto" w:frame="1"/>
          <w:lang w:eastAsia="ru-RU"/>
        </w:rPr>
        <w:t>N 132н</w:t>
      </w:r>
      <w:r w:rsidRPr="00411993">
        <w:rPr>
          <w:rFonts w:ascii="Verdana" w:eastAsia="Times New Roman" w:hAnsi="Verdana" w:cs="Times New Roman"/>
          <w:color w:val="000000"/>
          <w:sz w:val="24"/>
          <w:szCs w:val="24"/>
          <w:lang w:eastAsia="ru-RU"/>
        </w:rPr>
        <w:t>, от 08.11.2010 </w:t>
      </w:r>
      <w:r w:rsidRPr="005B4C74">
        <w:rPr>
          <w:rFonts w:ascii="Verdana" w:eastAsia="Times New Roman" w:hAnsi="Verdana" w:cs="Times New Roman"/>
          <w:sz w:val="24"/>
          <w:szCs w:val="24"/>
          <w:bdr w:val="none" w:sz="0" w:space="0" w:color="auto" w:frame="1"/>
          <w:lang w:eastAsia="ru-RU"/>
        </w:rPr>
        <w:t>N 144н</w:t>
      </w:r>
      <w:r w:rsidRPr="00411993">
        <w:rPr>
          <w:rFonts w:ascii="Verdana" w:eastAsia="Times New Roman" w:hAnsi="Verdana" w:cs="Times New Roman"/>
          <w:color w:val="000000"/>
          <w:sz w:val="24"/>
          <w:szCs w:val="24"/>
          <w:lang w:eastAsia="ru-RU"/>
        </w:rPr>
        <w:t>,</w:t>
      </w:r>
      <w:r w:rsidRPr="00411993">
        <w:rPr>
          <w:rFonts w:ascii="Verdana" w:eastAsia="Times New Roman" w:hAnsi="Verdana" w:cs="Times New Roman"/>
          <w:color w:val="000000"/>
          <w:sz w:val="24"/>
          <w:szCs w:val="24"/>
          <w:lang w:eastAsia="ru-RU"/>
        </w:rPr>
        <w:br/>
        <w:t>от 27.04.2012 </w:t>
      </w:r>
      <w:r w:rsidRPr="005B4C74">
        <w:rPr>
          <w:rFonts w:ascii="Verdana" w:eastAsia="Times New Roman" w:hAnsi="Verdana" w:cs="Times New Roman"/>
          <w:sz w:val="24"/>
          <w:szCs w:val="24"/>
          <w:bdr w:val="none" w:sz="0" w:space="0" w:color="auto" w:frame="1"/>
          <w:lang w:eastAsia="ru-RU"/>
        </w:rPr>
        <w:t>N 55н</w:t>
      </w:r>
      <w:r w:rsidRPr="00411993">
        <w:rPr>
          <w:rFonts w:ascii="Verdana" w:eastAsia="Times New Roman" w:hAnsi="Verdana" w:cs="Times New Roman"/>
          <w:color w:val="000000"/>
          <w:sz w:val="24"/>
          <w:szCs w:val="24"/>
          <w:lang w:eastAsia="ru-RU"/>
        </w:rPr>
        <w:t>)</w:t>
      </w:r>
    </w:p>
    <w:p w:rsidR="00411993" w:rsidRPr="00411993" w:rsidRDefault="00411993" w:rsidP="00411993">
      <w:pPr>
        <w:spacing w:after="0" w:line="240" w:lineRule="auto"/>
        <w:rPr>
          <w:rFonts w:ascii="Times New Roman" w:eastAsia="Times New Roman" w:hAnsi="Times New Roman" w:cs="Times New Roman"/>
          <w:sz w:val="24"/>
          <w:szCs w:val="24"/>
          <w:lang w:eastAsia="ru-RU"/>
        </w:rPr>
      </w:pPr>
      <w:r w:rsidRPr="00411993">
        <w:rPr>
          <w:rFonts w:ascii="Verdana" w:eastAsia="Times New Roman" w:hAnsi="Verdana" w:cs="Times New Roman"/>
          <w:color w:val="000000"/>
          <w:sz w:val="24"/>
          <w:szCs w:val="24"/>
          <w:lang w:eastAsia="ru-RU"/>
        </w:rPr>
        <w:br/>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proofErr w:type="gramStart"/>
      <w:r w:rsidRPr="00411993">
        <w:rPr>
          <w:rFonts w:ascii="Verdana" w:eastAsia="Times New Roman" w:hAnsi="Verdana" w:cs="Times New Roman"/>
          <w:color w:val="000000"/>
          <w:sz w:val="24"/>
          <w:szCs w:val="24"/>
          <w:lang w:eastAsia="ru-RU"/>
        </w:rPr>
        <w:t>В целях совершенствования нормативно-правового регулирования в сфере бухгалтерского учета и бухгалтерской отчетности и в соответствии с Положением о Министерстве финансов Российской Федерации, утвержденным Постановлением Правительства Российской Федерации от 30 июня 2004 г. N 329 (Собрание законодательства Российской Федерации, 2004, N 31, ст. 3258; N 49, ст. 4908; 2005, N 23, ст. 2270;</w:t>
      </w:r>
      <w:proofErr w:type="gramEnd"/>
      <w:r w:rsidRPr="00411993">
        <w:rPr>
          <w:rFonts w:ascii="Verdana" w:eastAsia="Times New Roman" w:hAnsi="Verdana" w:cs="Times New Roman"/>
          <w:color w:val="000000"/>
          <w:sz w:val="24"/>
          <w:szCs w:val="24"/>
          <w:lang w:eastAsia="ru-RU"/>
        </w:rPr>
        <w:t xml:space="preserve"> </w:t>
      </w:r>
      <w:proofErr w:type="gramStart"/>
      <w:r w:rsidRPr="00411993">
        <w:rPr>
          <w:rFonts w:ascii="Verdana" w:eastAsia="Times New Roman" w:hAnsi="Verdana" w:cs="Times New Roman"/>
          <w:color w:val="000000"/>
          <w:sz w:val="24"/>
          <w:szCs w:val="24"/>
          <w:lang w:eastAsia="ru-RU"/>
        </w:rPr>
        <w:t>N 52, ст. 5755; 2006, N 32, ст. 3569; N 47, ст. 4900; 2007, N 23, ст. 2801; N 45, ст. 5491; 2008, N 5, ст. 411),</w:t>
      </w:r>
      <w:proofErr w:type="gramEnd"/>
      <w:r w:rsidRPr="00411993">
        <w:rPr>
          <w:rFonts w:ascii="Verdana" w:eastAsia="Times New Roman" w:hAnsi="Verdana" w:cs="Times New Roman"/>
          <w:color w:val="000000"/>
          <w:sz w:val="24"/>
          <w:szCs w:val="24"/>
          <w:lang w:eastAsia="ru-RU"/>
        </w:rPr>
        <w:t xml:space="preserve"> приказываю:</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1. Утвердить прилагаемое Положение по бухгалтерскому учету "Учет договоров строительного подряда" (ПБУ 2/2008).</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2. Установить, что настоящий Приказ вступает в силу с бухгалтерской отчетности 2009 года.</w:t>
      </w:r>
    </w:p>
    <w:p w:rsidR="00411993" w:rsidRPr="00411993" w:rsidRDefault="00411993" w:rsidP="00411993">
      <w:pPr>
        <w:spacing w:line="240" w:lineRule="auto"/>
        <w:jc w:val="right"/>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Заместитель</w:t>
      </w:r>
      <w:r w:rsidRPr="00411993">
        <w:rPr>
          <w:rFonts w:ascii="Verdana" w:eastAsia="Times New Roman" w:hAnsi="Verdana" w:cs="Times New Roman"/>
          <w:color w:val="000000"/>
          <w:sz w:val="24"/>
          <w:szCs w:val="24"/>
          <w:lang w:eastAsia="ru-RU"/>
        </w:rPr>
        <w:br/>
        <w:t>Председателя Правительства</w:t>
      </w:r>
      <w:r w:rsidRPr="00411993">
        <w:rPr>
          <w:rFonts w:ascii="Verdana" w:eastAsia="Times New Roman" w:hAnsi="Verdana" w:cs="Times New Roman"/>
          <w:color w:val="000000"/>
          <w:sz w:val="24"/>
          <w:szCs w:val="24"/>
          <w:lang w:eastAsia="ru-RU"/>
        </w:rPr>
        <w:br/>
        <w:t>Российской Федерации -</w:t>
      </w:r>
      <w:r w:rsidRPr="00411993">
        <w:rPr>
          <w:rFonts w:ascii="Verdana" w:eastAsia="Times New Roman" w:hAnsi="Verdana" w:cs="Times New Roman"/>
          <w:color w:val="000000"/>
          <w:sz w:val="24"/>
          <w:szCs w:val="24"/>
          <w:lang w:eastAsia="ru-RU"/>
        </w:rPr>
        <w:br/>
        <w:t>Министр финансов</w:t>
      </w:r>
      <w:r w:rsidRPr="00411993">
        <w:rPr>
          <w:rFonts w:ascii="Verdana" w:eastAsia="Times New Roman" w:hAnsi="Verdana" w:cs="Times New Roman"/>
          <w:color w:val="000000"/>
          <w:sz w:val="24"/>
          <w:szCs w:val="24"/>
          <w:lang w:eastAsia="ru-RU"/>
        </w:rPr>
        <w:br/>
        <w:t>Российской Федерации</w:t>
      </w:r>
      <w:r w:rsidRPr="00411993">
        <w:rPr>
          <w:rFonts w:ascii="Verdana" w:eastAsia="Times New Roman" w:hAnsi="Verdana" w:cs="Times New Roman"/>
          <w:color w:val="000000"/>
          <w:sz w:val="24"/>
          <w:szCs w:val="24"/>
          <w:lang w:eastAsia="ru-RU"/>
        </w:rPr>
        <w:br/>
        <w:t>А.Л.КУДРИН</w:t>
      </w:r>
      <w:r w:rsidRPr="00411993">
        <w:rPr>
          <w:rFonts w:ascii="Verdana" w:eastAsia="Times New Roman" w:hAnsi="Verdana" w:cs="Times New Roman"/>
          <w:color w:val="000000"/>
          <w:sz w:val="24"/>
          <w:szCs w:val="24"/>
          <w:lang w:eastAsia="ru-RU"/>
        </w:rPr>
        <w:br/>
      </w:r>
      <w:r w:rsidRPr="00411993">
        <w:rPr>
          <w:rFonts w:ascii="Verdana" w:eastAsia="Times New Roman" w:hAnsi="Verdana" w:cs="Times New Roman"/>
          <w:color w:val="000000"/>
          <w:sz w:val="24"/>
          <w:szCs w:val="24"/>
          <w:lang w:eastAsia="ru-RU"/>
        </w:rPr>
        <w:br/>
        <w:t>Приложение</w:t>
      </w:r>
    </w:p>
    <w:p w:rsidR="00411993" w:rsidRPr="00411993" w:rsidRDefault="00411993" w:rsidP="00411993">
      <w:pPr>
        <w:spacing w:after="0" w:line="240" w:lineRule="auto"/>
        <w:rPr>
          <w:rFonts w:ascii="Times New Roman" w:eastAsia="Times New Roman" w:hAnsi="Times New Roman" w:cs="Times New Roman"/>
          <w:sz w:val="24"/>
          <w:szCs w:val="24"/>
          <w:lang w:eastAsia="ru-RU"/>
        </w:rPr>
      </w:pPr>
      <w:r w:rsidRPr="00411993">
        <w:rPr>
          <w:rFonts w:ascii="Verdana" w:eastAsia="Times New Roman" w:hAnsi="Verdana" w:cs="Times New Roman"/>
          <w:color w:val="000000"/>
          <w:sz w:val="24"/>
          <w:szCs w:val="24"/>
          <w:lang w:eastAsia="ru-RU"/>
        </w:rPr>
        <w:br/>
      </w:r>
    </w:p>
    <w:p w:rsidR="00411993" w:rsidRPr="00411993" w:rsidRDefault="00411993" w:rsidP="00411993">
      <w:pPr>
        <w:spacing w:after="0" w:line="240" w:lineRule="auto"/>
        <w:ind w:left="225" w:right="225"/>
        <w:jc w:val="center"/>
        <w:textAlignment w:val="baseline"/>
        <w:outlineLvl w:val="2"/>
        <w:rPr>
          <w:rFonts w:ascii="Verdana" w:eastAsia="Times New Roman" w:hAnsi="Verdana" w:cs="Times New Roman"/>
          <w:b/>
          <w:bCs/>
          <w:color w:val="000000"/>
          <w:sz w:val="24"/>
          <w:szCs w:val="24"/>
          <w:lang w:eastAsia="ru-RU"/>
        </w:rPr>
      </w:pPr>
      <w:r w:rsidRPr="00411993">
        <w:rPr>
          <w:rFonts w:ascii="Verdana" w:eastAsia="Times New Roman" w:hAnsi="Verdana" w:cs="Times New Roman"/>
          <w:b/>
          <w:bCs/>
          <w:color w:val="000000"/>
          <w:sz w:val="24"/>
          <w:szCs w:val="24"/>
          <w:lang w:eastAsia="ru-RU"/>
        </w:rPr>
        <w:t>ПОЛОЖЕНИЕ</w:t>
      </w:r>
      <w:r w:rsidRPr="00411993">
        <w:rPr>
          <w:rFonts w:ascii="Verdana" w:eastAsia="Times New Roman" w:hAnsi="Verdana" w:cs="Times New Roman"/>
          <w:b/>
          <w:bCs/>
          <w:color w:val="000000"/>
          <w:sz w:val="24"/>
          <w:szCs w:val="24"/>
          <w:lang w:eastAsia="ru-RU"/>
        </w:rPr>
        <w:br/>
        <w:t>ПО БУХГАЛТЕРСКОМУ УЧЕТУ "УЧЕТ ДОГОВОРОВ</w:t>
      </w:r>
      <w:r w:rsidRPr="00411993">
        <w:rPr>
          <w:rFonts w:ascii="Verdana" w:eastAsia="Times New Roman" w:hAnsi="Verdana" w:cs="Times New Roman"/>
          <w:b/>
          <w:bCs/>
          <w:color w:val="000000"/>
          <w:sz w:val="24"/>
          <w:szCs w:val="24"/>
          <w:lang w:eastAsia="ru-RU"/>
        </w:rPr>
        <w:br/>
        <w:t>СТРОИТЕЛЬНОГО ПОДРЯДА" (ПБУ 2/2008)</w:t>
      </w:r>
    </w:p>
    <w:p w:rsidR="00411993" w:rsidRPr="00411993" w:rsidRDefault="00411993" w:rsidP="00411993">
      <w:pPr>
        <w:spacing w:after="0" w:line="240" w:lineRule="auto"/>
        <w:rPr>
          <w:rFonts w:ascii="Times New Roman" w:eastAsia="Times New Roman" w:hAnsi="Times New Roman" w:cs="Times New Roman"/>
          <w:sz w:val="24"/>
          <w:szCs w:val="24"/>
          <w:lang w:eastAsia="ru-RU"/>
        </w:rPr>
      </w:pPr>
    </w:p>
    <w:p w:rsidR="00411993" w:rsidRPr="00411993" w:rsidRDefault="00411993" w:rsidP="00411993">
      <w:pPr>
        <w:spacing w:after="0" w:line="240" w:lineRule="auto"/>
        <w:jc w:val="center"/>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(в ред. Приказов Минфина России от 23.04.2009 </w:t>
      </w:r>
      <w:r w:rsidRPr="00A249AA">
        <w:rPr>
          <w:rFonts w:ascii="Verdana" w:eastAsia="Times New Roman" w:hAnsi="Verdana" w:cs="Times New Roman"/>
          <w:sz w:val="24"/>
          <w:szCs w:val="24"/>
          <w:bdr w:val="none" w:sz="0" w:space="0" w:color="auto" w:frame="1"/>
          <w:lang w:eastAsia="ru-RU"/>
        </w:rPr>
        <w:t>N 35н</w:t>
      </w:r>
      <w:r w:rsidRPr="00411993">
        <w:rPr>
          <w:rFonts w:ascii="Verdana" w:eastAsia="Times New Roman" w:hAnsi="Verdana" w:cs="Times New Roman"/>
          <w:color w:val="000000"/>
          <w:sz w:val="24"/>
          <w:szCs w:val="24"/>
          <w:lang w:eastAsia="ru-RU"/>
        </w:rPr>
        <w:t>,</w:t>
      </w:r>
      <w:r w:rsidRPr="00411993">
        <w:rPr>
          <w:rFonts w:ascii="Verdana" w:eastAsia="Times New Roman" w:hAnsi="Verdana" w:cs="Times New Roman"/>
          <w:color w:val="000000"/>
          <w:sz w:val="24"/>
          <w:szCs w:val="24"/>
          <w:lang w:eastAsia="ru-RU"/>
        </w:rPr>
        <w:br/>
        <w:t>от 25.10.2010 </w:t>
      </w:r>
      <w:r w:rsidRPr="00A249AA">
        <w:rPr>
          <w:rFonts w:ascii="Verdana" w:eastAsia="Times New Roman" w:hAnsi="Verdana" w:cs="Times New Roman"/>
          <w:sz w:val="24"/>
          <w:szCs w:val="24"/>
          <w:bdr w:val="none" w:sz="0" w:space="0" w:color="auto" w:frame="1"/>
          <w:lang w:eastAsia="ru-RU"/>
        </w:rPr>
        <w:t>N 132н</w:t>
      </w:r>
      <w:r w:rsidRPr="00411993">
        <w:rPr>
          <w:rFonts w:ascii="Verdana" w:eastAsia="Times New Roman" w:hAnsi="Verdana" w:cs="Times New Roman"/>
          <w:color w:val="000000"/>
          <w:sz w:val="24"/>
          <w:szCs w:val="24"/>
          <w:lang w:eastAsia="ru-RU"/>
        </w:rPr>
        <w:t>, от 08.11.2010 </w:t>
      </w:r>
      <w:r w:rsidRPr="00A249AA">
        <w:rPr>
          <w:rFonts w:ascii="Verdana" w:eastAsia="Times New Roman" w:hAnsi="Verdana" w:cs="Times New Roman"/>
          <w:sz w:val="24"/>
          <w:szCs w:val="24"/>
          <w:bdr w:val="none" w:sz="0" w:space="0" w:color="auto" w:frame="1"/>
          <w:lang w:eastAsia="ru-RU"/>
        </w:rPr>
        <w:t>N 144н</w:t>
      </w:r>
      <w:r w:rsidRPr="00411993">
        <w:rPr>
          <w:rFonts w:ascii="Verdana" w:eastAsia="Times New Roman" w:hAnsi="Verdana" w:cs="Times New Roman"/>
          <w:color w:val="000000"/>
          <w:sz w:val="24"/>
          <w:szCs w:val="24"/>
          <w:lang w:eastAsia="ru-RU"/>
        </w:rPr>
        <w:t>,</w:t>
      </w:r>
      <w:r w:rsidRPr="00411993">
        <w:rPr>
          <w:rFonts w:ascii="Verdana" w:eastAsia="Times New Roman" w:hAnsi="Verdana" w:cs="Times New Roman"/>
          <w:color w:val="000000"/>
          <w:sz w:val="24"/>
          <w:szCs w:val="24"/>
          <w:lang w:eastAsia="ru-RU"/>
        </w:rPr>
        <w:br/>
        <w:t>от 27.04.2012 </w:t>
      </w:r>
      <w:r w:rsidRPr="00A249AA">
        <w:rPr>
          <w:rFonts w:ascii="Verdana" w:eastAsia="Times New Roman" w:hAnsi="Verdana" w:cs="Times New Roman"/>
          <w:sz w:val="24"/>
          <w:szCs w:val="24"/>
          <w:bdr w:val="none" w:sz="0" w:space="0" w:color="auto" w:frame="1"/>
          <w:lang w:eastAsia="ru-RU"/>
        </w:rPr>
        <w:t>N 55н</w:t>
      </w:r>
      <w:r w:rsidRPr="00411993">
        <w:rPr>
          <w:rFonts w:ascii="Verdana" w:eastAsia="Times New Roman" w:hAnsi="Verdana" w:cs="Times New Roman"/>
          <w:color w:val="000000"/>
          <w:sz w:val="24"/>
          <w:szCs w:val="24"/>
          <w:lang w:eastAsia="ru-RU"/>
        </w:rPr>
        <w:t>)</w:t>
      </w:r>
    </w:p>
    <w:p w:rsidR="00411993" w:rsidRPr="00411993" w:rsidRDefault="00411993" w:rsidP="00411993">
      <w:pPr>
        <w:spacing w:after="0" w:line="240" w:lineRule="auto"/>
        <w:rPr>
          <w:rFonts w:ascii="Times New Roman" w:eastAsia="Times New Roman" w:hAnsi="Times New Roman" w:cs="Times New Roman"/>
          <w:sz w:val="24"/>
          <w:szCs w:val="24"/>
          <w:lang w:eastAsia="ru-RU"/>
        </w:rPr>
      </w:pPr>
      <w:r w:rsidRPr="00411993">
        <w:rPr>
          <w:rFonts w:ascii="Verdana" w:eastAsia="Times New Roman" w:hAnsi="Verdana" w:cs="Times New Roman"/>
          <w:color w:val="000000"/>
          <w:sz w:val="24"/>
          <w:szCs w:val="24"/>
          <w:lang w:eastAsia="ru-RU"/>
        </w:rPr>
        <w:lastRenderedPageBreak/>
        <w:br/>
      </w:r>
      <w:bookmarkStart w:id="0" w:name="1"/>
      <w:bookmarkEnd w:id="0"/>
    </w:p>
    <w:p w:rsidR="00411993" w:rsidRPr="00411993" w:rsidRDefault="00411993" w:rsidP="00411993">
      <w:pPr>
        <w:spacing w:after="0" w:line="240" w:lineRule="auto"/>
        <w:jc w:val="center"/>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b/>
          <w:bCs/>
          <w:color w:val="000000"/>
          <w:sz w:val="24"/>
          <w:szCs w:val="24"/>
          <w:bdr w:val="none" w:sz="0" w:space="0" w:color="auto" w:frame="1"/>
          <w:lang w:eastAsia="ru-RU"/>
        </w:rPr>
        <w:t>I. Общие положения</w:t>
      </w:r>
    </w:p>
    <w:p w:rsidR="00411993" w:rsidRPr="00411993" w:rsidRDefault="00411993" w:rsidP="00411993">
      <w:pPr>
        <w:spacing w:after="0" w:line="240" w:lineRule="auto"/>
        <w:rPr>
          <w:rFonts w:ascii="Times New Roman" w:eastAsia="Times New Roman" w:hAnsi="Times New Roman" w:cs="Times New Roman"/>
          <w:sz w:val="24"/>
          <w:szCs w:val="24"/>
          <w:lang w:eastAsia="ru-RU"/>
        </w:rPr>
      </w:pPr>
      <w:r w:rsidRPr="00411993">
        <w:rPr>
          <w:rFonts w:ascii="Verdana" w:eastAsia="Times New Roman" w:hAnsi="Verdana" w:cs="Times New Roman"/>
          <w:color w:val="000000"/>
          <w:sz w:val="24"/>
          <w:szCs w:val="24"/>
          <w:lang w:eastAsia="ru-RU"/>
        </w:rPr>
        <w:br/>
      </w:r>
    </w:p>
    <w:p w:rsidR="00411993" w:rsidRPr="00411993" w:rsidRDefault="00411993" w:rsidP="00411993">
      <w:pPr>
        <w:spacing w:after="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 xml:space="preserve">1. </w:t>
      </w:r>
      <w:proofErr w:type="gramStart"/>
      <w:r w:rsidRPr="00411993">
        <w:rPr>
          <w:rFonts w:ascii="Verdana" w:eastAsia="Times New Roman" w:hAnsi="Verdana" w:cs="Times New Roman"/>
          <w:color w:val="000000"/>
          <w:sz w:val="24"/>
          <w:szCs w:val="24"/>
          <w:lang w:eastAsia="ru-RU"/>
        </w:rPr>
        <w:t>Настоящее Положение устанавливает особенности порядка формирования в бухгалтерском учете и раскрытия в бухгалтерской отчетности информации о доходах, расходах и финансовых результатах организациями (за исключением кредитных организаций и государственных (муниципальных) учреждений), являющимися юридическими лицами по законодательству Российской Федерации и выступающими в качестве подрядчиков либо в качестве субподрядчиков (далее - организации) в договорах строительного подряда (далее - договор), длительность выполнения которых составляет более одного</w:t>
      </w:r>
      <w:proofErr w:type="gramEnd"/>
      <w:r w:rsidRPr="00411993">
        <w:rPr>
          <w:rFonts w:ascii="Verdana" w:eastAsia="Times New Roman" w:hAnsi="Verdana" w:cs="Times New Roman"/>
          <w:color w:val="000000"/>
          <w:sz w:val="24"/>
          <w:szCs w:val="24"/>
          <w:lang w:eastAsia="ru-RU"/>
        </w:rPr>
        <w:t xml:space="preserve"> отчетного года (долгосрочный характер) или сроки начала и окончания которых приходятся на разные отчетные годы</w:t>
      </w:r>
      <w:proofErr w:type="gramStart"/>
      <w:r w:rsidRPr="00411993">
        <w:rPr>
          <w:rFonts w:ascii="Verdana" w:eastAsia="Times New Roman" w:hAnsi="Verdana" w:cs="Times New Roman"/>
          <w:color w:val="000000"/>
          <w:sz w:val="24"/>
          <w:szCs w:val="24"/>
          <w:lang w:eastAsia="ru-RU"/>
        </w:rPr>
        <w:t>.</w:t>
      </w:r>
      <w:proofErr w:type="gramEnd"/>
      <w:r w:rsidRPr="00411993">
        <w:rPr>
          <w:rFonts w:ascii="Verdana" w:eastAsia="Times New Roman" w:hAnsi="Verdana" w:cs="Times New Roman"/>
          <w:color w:val="000000"/>
          <w:sz w:val="24"/>
          <w:szCs w:val="24"/>
          <w:lang w:eastAsia="ru-RU"/>
        </w:rPr>
        <w:t> </w:t>
      </w:r>
      <w:r w:rsidRPr="00411993">
        <w:rPr>
          <w:rFonts w:ascii="Verdana" w:eastAsia="Times New Roman" w:hAnsi="Verdana" w:cs="Times New Roman"/>
          <w:color w:val="000000"/>
          <w:sz w:val="24"/>
          <w:szCs w:val="24"/>
          <w:lang w:eastAsia="ru-RU"/>
        </w:rPr>
        <w:br/>
      </w:r>
      <w:r w:rsidRPr="00411993">
        <w:rPr>
          <w:rFonts w:ascii="Verdana" w:eastAsia="Times New Roman" w:hAnsi="Verdana" w:cs="Times New Roman"/>
          <w:i/>
          <w:iCs/>
          <w:color w:val="000000"/>
          <w:sz w:val="23"/>
          <w:szCs w:val="23"/>
          <w:bdr w:val="none" w:sz="0" w:space="0" w:color="auto" w:frame="1"/>
          <w:lang w:eastAsia="ru-RU"/>
        </w:rPr>
        <w:t>(</w:t>
      </w:r>
      <w:proofErr w:type="gramStart"/>
      <w:r w:rsidRPr="00411993">
        <w:rPr>
          <w:rFonts w:ascii="Verdana" w:eastAsia="Times New Roman" w:hAnsi="Verdana" w:cs="Times New Roman"/>
          <w:i/>
          <w:iCs/>
          <w:color w:val="000000"/>
          <w:sz w:val="23"/>
          <w:szCs w:val="23"/>
          <w:bdr w:val="none" w:sz="0" w:space="0" w:color="auto" w:frame="1"/>
          <w:lang w:eastAsia="ru-RU"/>
        </w:rPr>
        <w:t>в</w:t>
      </w:r>
      <w:proofErr w:type="gramEnd"/>
      <w:r w:rsidRPr="00411993">
        <w:rPr>
          <w:rFonts w:ascii="Verdana" w:eastAsia="Times New Roman" w:hAnsi="Verdana" w:cs="Times New Roman"/>
          <w:i/>
          <w:iCs/>
          <w:color w:val="000000"/>
          <w:sz w:val="23"/>
          <w:szCs w:val="23"/>
          <w:bdr w:val="none" w:sz="0" w:space="0" w:color="auto" w:frame="1"/>
          <w:lang w:eastAsia="ru-RU"/>
        </w:rPr>
        <w:t xml:space="preserve"> ред. Приказа Минфина России от 25.10.2010 N 132н)</w:t>
      </w:r>
    </w:p>
    <w:p w:rsidR="00411993" w:rsidRPr="00411993" w:rsidRDefault="00411993" w:rsidP="00411993">
      <w:pPr>
        <w:spacing w:after="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 xml:space="preserve">2. </w:t>
      </w:r>
      <w:proofErr w:type="gramStart"/>
      <w:r w:rsidRPr="00411993">
        <w:rPr>
          <w:rFonts w:ascii="Verdana" w:eastAsia="Times New Roman" w:hAnsi="Verdana" w:cs="Times New Roman"/>
          <w:color w:val="000000"/>
          <w:sz w:val="24"/>
          <w:szCs w:val="24"/>
          <w:lang w:eastAsia="ru-RU"/>
        </w:rPr>
        <w:t>Настоящее Положение распространяется также на договоры оказания услуг в области архитектуры, инженерно-технического проектирования в строительстве и иных услуг, неразрывно связанных со строящимся объектом, на выполнение работ по восстановлению зданий, сооружений, судов, по ликвидации (разборке) их, включая связанное с ней восстановление окружающей среды, длительность выполнения которых составляет более одного отчетного года (долгосрочный характер) или сроки начала и окончания которых приходятся на</w:t>
      </w:r>
      <w:proofErr w:type="gramEnd"/>
      <w:r w:rsidRPr="00411993">
        <w:rPr>
          <w:rFonts w:ascii="Verdana" w:eastAsia="Times New Roman" w:hAnsi="Verdana" w:cs="Times New Roman"/>
          <w:color w:val="000000"/>
          <w:sz w:val="24"/>
          <w:szCs w:val="24"/>
          <w:lang w:eastAsia="ru-RU"/>
        </w:rPr>
        <w:t xml:space="preserve"> разные отчетные годы</w:t>
      </w:r>
      <w:proofErr w:type="gramStart"/>
      <w:r w:rsidRPr="00411993">
        <w:rPr>
          <w:rFonts w:ascii="Verdana" w:eastAsia="Times New Roman" w:hAnsi="Verdana" w:cs="Times New Roman"/>
          <w:color w:val="000000"/>
          <w:sz w:val="24"/>
          <w:szCs w:val="24"/>
          <w:lang w:eastAsia="ru-RU"/>
        </w:rPr>
        <w:t>.</w:t>
      </w:r>
      <w:proofErr w:type="gramEnd"/>
      <w:r w:rsidRPr="00411993">
        <w:rPr>
          <w:rFonts w:ascii="Verdana" w:eastAsia="Times New Roman" w:hAnsi="Verdana" w:cs="Times New Roman"/>
          <w:color w:val="000000"/>
          <w:sz w:val="24"/>
          <w:szCs w:val="24"/>
          <w:lang w:eastAsia="ru-RU"/>
        </w:rPr>
        <w:br/>
      </w:r>
      <w:r w:rsidRPr="00411993">
        <w:rPr>
          <w:rFonts w:ascii="Verdana" w:eastAsia="Times New Roman" w:hAnsi="Verdana" w:cs="Times New Roman"/>
          <w:i/>
          <w:iCs/>
          <w:color w:val="000000"/>
          <w:sz w:val="23"/>
          <w:szCs w:val="23"/>
          <w:bdr w:val="none" w:sz="0" w:space="0" w:color="auto" w:frame="1"/>
          <w:lang w:eastAsia="ru-RU"/>
        </w:rPr>
        <w:t>(</w:t>
      </w:r>
      <w:proofErr w:type="gramStart"/>
      <w:r w:rsidRPr="00411993">
        <w:rPr>
          <w:rFonts w:ascii="Verdana" w:eastAsia="Times New Roman" w:hAnsi="Verdana" w:cs="Times New Roman"/>
          <w:i/>
          <w:iCs/>
          <w:color w:val="000000"/>
          <w:sz w:val="23"/>
          <w:szCs w:val="23"/>
          <w:bdr w:val="none" w:sz="0" w:space="0" w:color="auto" w:frame="1"/>
          <w:lang w:eastAsia="ru-RU"/>
        </w:rPr>
        <w:t>в</w:t>
      </w:r>
      <w:proofErr w:type="gramEnd"/>
      <w:r w:rsidRPr="00411993">
        <w:rPr>
          <w:rFonts w:ascii="Verdana" w:eastAsia="Times New Roman" w:hAnsi="Verdana" w:cs="Times New Roman"/>
          <w:i/>
          <w:iCs/>
          <w:color w:val="000000"/>
          <w:sz w:val="23"/>
          <w:szCs w:val="23"/>
          <w:bdr w:val="none" w:sz="0" w:space="0" w:color="auto" w:frame="1"/>
          <w:lang w:eastAsia="ru-RU"/>
        </w:rPr>
        <w:t xml:space="preserve"> ред. Приказа Минфина России от 23.04.2009 N 35н)</w:t>
      </w:r>
    </w:p>
    <w:p w:rsidR="00411993" w:rsidRDefault="00411993" w:rsidP="00411993">
      <w:pPr>
        <w:spacing w:after="0" w:line="240" w:lineRule="auto"/>
        <w:ind w:left="225" w:right="225" w:firstLine="150"/>
        <w:textAlignment w:val="baseline"/>
        <w:rPr>
          <w:rFonts w:ascii="Verdana" w:eastAsia="Times New Roman" w:hAnsi="Verdana" w:cs="Times New Roman"/>
          <w:i/>
          <w:iCs/>
          <w:color w:val="000000"/>
          <w:sz w:val="23"/>
          <w:szCs w:val="23"/>
          <w:bdr w:val="none" w:sz="0" w:space="0" w:color="auto" w:frame="1"/>
          <w:lang w:eastAsia="ru-RU"/>
        </w:rPr>
      </w:pPr>
      <w:r w:rsidRPr="00411993">
        <w:rPr>
          <w:rFonts w:ascii="Verdana" w:eastAsia="Times New Roman" w:hAnsi="Verdana" w:cs="Times New Roman"/>
          <w:color w:val="000000"/>
          <w:sz w:val="24"/>
          <w:szCs w:val="24"/>
          <w:lang w:eastAsia="ru-RU"/>
        </w:rPr>
        <w:t>2.1. Настоящее Положение может не применяться субъектами малого предпринимательства, за исключением эмитентов публично размещаемых ценных бумаг, а также социально ориентированными некоммерческими организациями</w:t>
      </w:r>
      <w:proofErr w:type="gramStart"/>
      <w:r w:rsidRPr="00411993">
        <w:rPr>
          <w:rFonts w:ascii="Verdana" w:eastAsia="Times New Roman" w:hAnsi="Verdana" w:cs="Times New Roman"/>
          <w:color w:val="000000"/>
          <w:sz w:val="24"/>
          <w:szCs w:val="24"/>
          <w:lang w:eastAsia="ru-RU"/>
        </w:rPr>
        <w:t>.</w:t>
      </w:r>
      <w:proofErr w:type="gramEnd"/>
      <w:r w:rsidRPr="00411993">
        <w:rPr>
          <w:rFonts w:ascii="Verdana" w:eastAsia="Times New Roman" w:hAnsi="Verdana" w:cs="Times New Roman"/>
          <w:color w:val="000000"/>
          <w:sz w:val="24"/>
          <w:szCs w:val="24"/>
          <w:lang w:eastAsia="ru-RU"/>
        </w:rPr>
        <w:br/>
      </w:r>
      <w:r w:rsidRPr="00411993">
        <w:rPr>
          <w:rFonts w:ascii="Verdana" w:eastAsia="Times New Roman" w:hAnsi="Verdana" w:cs="Times New Roman"/>
          <w:i/>
          <w:iCs/>
          <w:color w:val="000000"/>
          <w:sz w:val="23"/>
          <w:szCs w:val="23"/>
          <w:bdr w:val="none" w:sz="0" w:space="0" w:color="auto" w:frame="1"/>
          <w:lang w:eastAsia="ru-RU"/>
        </w:rPr>
        <w:t>(</w:t>
      </w:r>
      <w:proofErr w:type="gramStart"/>
      <w:r w:rsidRPr="00411993">
        <w:rPr>
          <w:rFonts w:ascii="Verdana" w:eastAsia="Times New Roman" w:hAnsi="Verdana" w:cs="Times New Roman"/>
          <w:i/>
          <w:iCs/>
          <w:color w:val="000000"/>
          <w:sz w:val="23"/>
          <w:szCs w:val="23"/>
          <w:bdr w:val="none" w:sz="0" w:space="0" w:color="auto" w:frame="1"/>
          <w:lang w:eastAsia="ru-RU"/>
        </w:rPr>
        <w:t>п</w:t>
      </w:r>
      <w:proofErr w:type="gramEnd"/>
      <w:r w:rsidRPr="00411993">
        <w:rPr>
          <w:rFonts w:ascii="Verdana" w:eastAsia="Times New Roman" w:hAnsi="Verdana" w:cs="Times New Roman"/>
          <w:i/>
          <w:iCs/>
          <w:color w:val="000000"/>
          <w:sz w:val="23"/>
          <w:szCs w:val="23"/>
          <w:bdr w:val="none" w:sz="0" w:space="0" w:color="auto" w:frame="1"/>
          <w:lang w:eastAsia="ru-RU"/>
        </w:rPr>
        <w:t>. 2.1 введен Приказом Минфина России от 08.11.2010 N 144н, в ред. Приказа Минфина России от 27.04.2012 N 55н)</w:t>
      </w:r>
    </w:p>
    <w:p w:rsidR="00A249AA" w:rsidRPr="00411993" w:rsidRDefault="00A249AA" w:rsidP="00411993">
      <w:pPr>
        <w:spacing w:after="0" w:line="240" w:lineRule="auto"/>
        <w:ind w:left="225" w:right="225" w:firstLine="150"/>
        <w:textAlignment w:val="baseline"/>
        <w:rPr>
          <w:rFonts w:ascii="Verdana" w:eastAsia="Times New Roman" w:hAnsi="Verdana" w:cs="Times New Roman"/>
          <w:color w:val="000000"/>
          <w:sz w:val="24"/>
          <w:szCs w:val="24"/>
          <w:lang w:eastAsia="ru-RU"/>
        </w:rPr>
      </w:pPr>
    </w:p>
    <w:p w:rsidR="00411993" w:rsidRPr="00411993" w:rsidRDefault="00411993" w:rsidP="00411993">
      <w:pPr>
        <w:spacing w:after="0" w:line="240" w:lineRule="auto"/>
        <w:jc w:val="center"/>
        <w:textAlignment w:val="baseline"/>
        <w:rPr>
          <w:rFonts w:ascii="Verdana" w:eastAsia="Times New Roman" w:hAnsi="Verdana" w:cs="Times New Roman"/>
          <w:color w:val="000000"/>
          <w:sz w:val="24"/>
          <w:szCs w:val="24"/>
          <w:lang w:eastAsia="ru-RU"/>
        </w:rPr>
      </w:pPr>
      <w:bookmarkStart w:id="1" w:name="2"/>
      <w:bookmarkEnd w:id="1"/>
      <w:r w:rsidRPr="00411993">
        <w:rPr>
          <w:rFonts w:ascii="Verdana" w:eastAsia="Times New Roman" w:hAnsi="Verdana" w:cs="Times New Roman"/>
          <w:b/>
          <w:bCs/>
          <w:color w:val="000000"/>
          <w:sz w:val="24"/>
          <w:szCs w:val="24"/>
          <w:bdr w:val="none" w:sz="0" w:space="0" w:color="auto" w:frame="1"/>
          <w:lang w:eastAsia="ru-RU"/>
        </w:rPr>
        <w:t>II. Объекты бухгалтерского учета по договорам</w:t>
      </w:r>
    </w:p>
    <w:p w:rsidR="00411993" w:rsidRPr="00411993" w:rsidRDefault="00411993" w:rsidP="00411993">
      <w:pPr>
        <w:spacing w:after="0" w:line="240" w:lineRule="auto"/>
        <w:rPr>
          <w:rFonts w:ascii="Times New Roman" w:eastAsia="Times New Roman" w:hAnsi="Times New Roman" w:cs="Times New Roman"/>
          <w:sz w:val="24"/>
          <w:szCs w:val="24"/>
          <w:lang w:eastAsia="ru-RU"/>
        </w:rPr>
      </w:pPr>
      <w:r w:rsidRPr="00411993">
        <w:rPr>
          <w:rFonts w:ascii="Verdana" w:eastAsia="Times New Roman" w:hAnsi="Verdana" w:cs="Times New Roman"/>
          <w:color w:val="000000"/>
          <w:sz w:val="24"/>
          <w:szCs w:val="24"/>
          <w:lang w:eastAsia="ru-RU"/>
        </w:rPr>
        <w:br/>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3. Бухгалтерский учет доходов, расходов и финансовых результатов ведется отдельно по каждому исполняемому договору.</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4. В случае, когда одним договором предусмотрено строительство комплекса объектов для одного или нескольких заказчиков по единому проекту, для целей бухгалтерского учета строительство каждого объекта должно рассматриваться как отдельный договор при соблюдении одновременно следующих условий:</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а) на строительство каждого объекта имеется техническая документация;</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lastRenderedPageBreak/>
        <w:t>б) по каждому объекту могут быть достоверно определены доходы и расходы.</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 xml:space="preserve">5. </w:t>
      </w:r>
      <w:proofErr w:type="gramStart"/>
      <w:r w:rsidRPr="00411993">
        <w:rPr>
          <w:rFonts w:ascii="Verdana" w:eastAsia="Times New Roman" w:hAnsi="Verdana" w:cs="Times New Roman"/>
          <w:color w:val="000000"/>
          <w:sz w:val="24"/>
          <w:szCs w:val="24"/>
          <w:lang w:eastAsia="ru-RU"/>
        </w:rPr>
        <w:t>Два и более договоров</w:t>
      </w:r>
      <w:proofErr w:type="gramEnd"/>
      <w:r w:rsidRPr="00411993">
        <w:rPr>
          <w:rFonts w:ascii="Verdana" w:eastAsia="Times New Roman" w:hAnsi="Verdana" w:cs="Times New Roman"/>
          <w:color w:val="000000"/>
          <w:sz w:val="24"/>
          <w:szCs w:val="24"/>
          <w:lang w:eastAsia="ru-RU"/>
        </w:rPr>
        <w:t>, заключенных организацией с одним или несколькими заказчиками, должны рассматриваться для целей бухгалтерского учета как один договор при соблюдении одновременно следующих условий:</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а) в силу взаимосвязи отдельные договоры фактически относятся к единому проекту с нормой прибыли, определенной в целом по договорам;</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б) договоры исполняются одновременно или последовательно (непрерывно следуя один за другим).</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6. В случае, когда при исполнении договора в техническую документацию вносится дополнительный объе</w:t>
      </w:r>
      <w:proofErr w:type="gramStart"/>
      <w:r w:rsidRPr="00411993">
        <w:rPr>
          <w:rFonts w:ascii="Verdana" w:eastAsia="Times New Roman" w:hAnsi="Verdana" w:cs="Times New Roman"/>
          <w:color w:val="000000"/>
          <w:sz w:val="24"/>
          <w:szCs w:val="24"/>
          <w:lang w:eastAsia="ru-RU"/>
        </w:rPr>
        <w:t>кт стр</w:t>
      </w:r>
      <w:proofErr w:type="gramEnd"/>
      <w:r w:rsidRPr="00411993">
        <w:rPr>
          <w:rFonts w:ascii="Verdana" w:eastAsia="Times New Roman" w:hAnsi="Verdana" w:cs="Times New Roman"/>
          <w:color w:val="000000"/>
          <w:sz w:val="24"/>
          <w:szCs w:val="24"/>
          <w:lang w:eastAsia="ru-RU"/>
        </w:rPr>
        <w:t>оительства (дополнительные работы), для целей бухгалтерского учета строительство дополнительного объекта (выполнение дополнительных работ) должно рассматриваться как отдельный договор при соблюдении хотя бы одного из следующих условий:</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а) дополнительный объект (дополнительные работы) по конструкционным, технологическим или функциональным характеристикам существенно отличается от объектов, предусмотренных договором;</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б) цена строительства дополнительного объекта (дополнительных работ) определена на основе согласованной сторонами дополнительной сметы.</w:t>
      </w:r>
    </w:p>
    <w:p w:rsidR="00A249AA" w:rsidRDefault="00A249AA" w:rsidP="00411993">
      <w:pPr>
        <w:spacing w:after="0" w:line="240" w:lineRule="auto"/>
        <w:jc w:val="center"/>
        <w:textAlignment w:val="baseline"/>
        <w:rPr>
          <w:rFonts w:ascii="Verdana" w:eastAsia="Times New Roman" w:hAnsi="Verdana" w:cs="Times New Roman"/>
          <w:b/>
          <w:bCs/>
          <w:color w:val="000000"/>
          <w:sz w:val="24"/>
          <w:szCs w:val="24"/>
          <w:bdr w:val="none" w:sz="0" w:space="0" w:color="auto" w:frame="1"/>
          <w:lang w:eastAsia="ru-RU"/>
        </w:rPr>
      </w:pPr>
      <w:bookmarkStart w:id="2" w:name="3"/>
      <w:bookmarkEnd w:id="2"/>
    </w:p>
    <w:p w:rsidR="00411993" w:rsidRPr="00411993" w:rsidRDefault="00411993" w:rsidP="00411993">
      <w:pPr>
        <w:spacing w:after="0" w:line="240" w:lineRule="auto"/>
        <w:jc w:val="center"/>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b/>
          <w:bCs/>
          <w:color w:val="000000"/>
          <w:sz w:val="24"/>
          <w:szCs w:val="24"/>
          <w:bdr w:val="none" w:sz="0" w:space="0" w:color="auto" w:frame="1"/>
          <w:lang w:eastAsia="ru-RU"/>
        </w:rPr>
        <w:t>III. Признание доходов и расходов по договору</w:t>
      </w:r>
    </w:p>
    <w:p w:rsidR="00411993" w:rsidRPr="00411993" w:rsidRDefault="00411993" w:rsidP="00411993">
      <w:pPr>
        <w:spacing w:after="0" w:line="240" w:lineRule="auto"/>
        <w:rPr>
          <w:rFonts w:ascii="Times New Roman" w:eastAsia="Times New Roman" w:hAnsi="Times New Roman" w:cs="Times New Roman"/>
          <w:sz w:val="24"/>
          <w:szCs w:val="24"/>
          <w:lang w:eastAsia="ru-RU"/>
        </w:rPr>
      </w:pPr>
      <w:r w:rsidRPr="00411993">
        <w:rPr>
          <w:rFonts w:ascii="Verdana" w:eastAsia="Times New Roman" w:hAnsi="Verdana" w:cs="Times New Roman"/>
          <w:color w:val="000000"/>
          <w:sz w:val="24"/>
          <w:szCs w:val="24"/>
          <w:lang w:eastAsia="ru-RU"/>
        </w:rPr>
        <w:br/>
      </w:r>
    </w:p>
    <w:p w:rsidR="00411993" w:rsidRPr="00411993" w:rsidRDefault="00411993" w:rsidP="00411993">
      <w:pPr>
        <w:spacing w:after="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 xml:space="preserve">7. </w:t>
      </w:r>
      <w:proofErr w:type="gramStart"/>
      <w:r w:rsidRPr="00411993">
        <w:rPr>
          <w:rFonts w:ascii="Verdana" w:eastAsia="Times New Roman" w:hAnsi="Verdana" w:cs="Times New Roman"/>
          <w:color w:val="000000"/>
          <w:sz w:val="24"/>
          <w:szCs w:val="24"/>
          <w:lang w:eastAsia="ru-RU"/>
        </w:rPr>
        <w:t>Доходы по договору признаются организацией доходами от обычных видов деятельности (далее - выручка по договору) в соответствии с Положением по бухгалтерскому учету "Доходы организации" ПБУ 9/99, утвержденным Приказом Министерства финансов Российской Федерации от 6 мая 1999 г. N 32н (зарегистрирован в Министерстве юстиции Российской Федерации 31 мая 1999</w:t>
      </w:r>
      <w:r w:rsidR="00A249AA">
        <w:rPr>
          <w:rFonts w:ascii="Verdana" w:eastAsia="Times New Roman" w:hAnsi="Verdana" w:cs="Times New Roman"/>
          <w:color w:val="000000"/>
          <w:sz w:val="24"/>
          <w:szCs w:val="24"/>
          <w:lang w:eastAsia="ru-RU"/>
        </w:rPr>
        <w:t xml:space="preserve"> г., регистрационный N 1791)</w:t>
      </w:r>
      <w:r w:rsidRPr="00411993">
        <w:rPr>
          <w:rFonts w:ascii="Verdana" w:eastAsia="Times New Roman" w:hAnsi="Verdana" w:cs="Times New Roman"/>
          <w:color w:val="000000"/>
          <w:sz w:val="24"/>
          <w:szCs w:val="24"/>
          <w:lang w:eastAsia="ru-RU"/>
        </w:rPr>
        <w:t>.</w:t>
      </w:r>
      <w:proofErr w:type="gramEnd"/>
      <w:r w:rsidRPr="00411993">
        <w:rPr>
          <w:rFonts w:ascii="Verdana" w:eastAsia="Times New Roman" w:hAnsi="Verdana" w:cs="Times New Roman"/>
          <w:color w:val="000000"/>
          <w:sz w:val="24"/>
          <w:szCs w:val="24"/>
          <w:lang w:eastAsia="ru-RU"/>
        </w:rPr>
        <w:br/>
      </w:r>
      <w:r w:rsidR="00A249AA">
        <w:rPr>
          <w:rFonts w:ascii="Verdana" w:eastAsia="Times New Roman" w:hAnsi="Verdana" w:cs="Times New Roman"/>
          <w:i/>
          <w:iCs/>
          <w:color w:val="000000"/>
          <w:sz w:val="23"/>
          <w:szCs w:val="23"/>
          <w:bdr w:val="none" w:sz="0" w:space="0" w:color="auto" w:frame="1"/>
          <w:lang w:eastAsia="ru-RU"/>
        </w:rPr>
        <w:br/>
      </w:r>
      <w:r w:rsidRPr="00411993">
        <w:rPr>
          <w:rFonts w:ascii="Verdana" w:eastAsia="Times New Roman" w:hAnsi="Verdana" w:cs="Times New Roman"/>
          <w:i/>
          <w:iCs/>
          <w:color w:val="000000"/>
          <w:sz w:val="23"/>
          <w:szCs w:val="23"/>
          <w:bdr w:val="none" w:sz="0" w:space="0" w:color="auto" w:frame="1"/>
          <w:lang w:eastAsia="ru-RU"/>
        </w:rPr>
        <w:t xml:space="preserve"> С учетом изменений, внесенных Приказами Министерства финансов Российской Федерации от 30 декабря 1999 г. N 107н, от 30 марта 2001 г. N 27н, от 18 сентября 2006 г. N 116н, от 27 ноября 2006 г. N 156н (зарегистрированы в Министерстве юстиции Российской Федерации: 28 января 2000 г., регистрационный N 2064; </w:t>
      </w:r>
      <w:proofErr w:type="gramStart"/>
      <w:r w:rsidRPr="00411993">
        <w:rPr>
          <w:rFonts w:ascii="Verdana" w:eastAsia="Times New Roman" w:hAnsi="Verdana" w:cs="Times New Roman"/>
          <w:i/>
          <w:iCs/>
          <w:color w:val="000000"/>
          <w:sz w:val="23"/>
          <w:szCs w:val="23"/>
          <w:bdr w:val="none" w:sz="0" w:space="0" w:color="auto" w:frame="1"/>
          <w:lang w:eastAsia="ru-RU"/>
        </w:rPr>
        <w:t>4 мая 2001 г., регистрационный N 2693; 24 октября 2006 г., регистрационный N 8397;</w:t>
      </w:r>
      <w:proofErr w:type="gramEnd"/>
      <w:r w:rsidRPr="00411993">
        <w:rPr>
          <w:rFonts w:ascii="Verdana" w:eastAsia="Times New Roman" w:hAnsi="Verdana" w:cs="Times New Roman"/>
          <w:i/>
          <w:iCs/>
          <w:color w:val="000000"/>
          <w:sz w:val="23"/>
          <w:szCs w:val="23"/>
          <w:bdr w:val="none" w:sz="0" w:space="0" w:color="auto" w:frame="1"/>
          <w:lang w:eastAsia="ru-RU"/>
        </w:rPr>
        <w:t xml:space="preserve"> </w:t>
      </w:r>
      <w:proofErr w:type="gramStart"/>
      <w:r w:rsidRPr="00411993">
        <w:rPr>
          <w:rFonts w:ascii="Verdana" w:eastAsia="Times New Roman" w:hAnsi="Verdana" w:cs="Times New Roman"/>
          <w:i/>
          <w:iCs/>
          <w:color w:val="000000"/>
          <w:sz w:val="23"/>
          <w:szCs w:val="23"/>
          <w:bdr w:val="none" w:sz="0" w:space="0" w:color="auto" w:frame="1"/>
          <w:lang w:eastAsia="ru-RU"/>
        </w:rPr>
        <w:t>28 декабря 2006 г., регистрационный N 8698).</w:t>
      </w:r>
      <w:proofErr w:type="gramEnd"/>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 xml:space="preserve">8. Величина выручки по договору определяется исходя из стоимости работ по определенной в договоре цене, корректируемой в случаях и на условиях, предусмотренных договором, в связи </w:t>
      </w:r>
      <w:proofErr w:type="gramStart"/>
      <w:r w:rsidRPr="00411993">
        <w:rPr>
          <w:rFonts w:ascii="Verdana" w:eastAsia="Times New Roman" w:hAnsi="Verdana" w:cs="Times New Roman"/>
          <w:color w:val="000000"/>
          <w:sz w:val="24"/>
          <w:szCs w:val="24"/>
          <w:lang w:eastAsia="ru-RU"/>
        </w:rPr>
        <w:t>с</w:t>
      </w:r>
      <w:proofErr w:type="gramEnd"/>
      <w:r w:rsidRPr="00411993">
        <w:rPr>
          <w:rFonts w:ascii="Verdana" w:eastAsia="Times New Roman" w:hAnsi="Verdana" w:cs="Times New Roman"/>
          <w:color w:val="000000"/>
          <w:sz w:val="24"/>
          <w:szCs w:val="24"/>
          <w:lang w:eastAsia="ru-RU"/>
        </w:rPr>
        <w:t>:</w:t>
      </w:r>
    </w:p>
    <w:p w:rsidR="00411993" w:rsidRPr="00411993" w:rsidRDefault="00411993" w:rsidP="00411993">
      <w:pPr>
        <w:numPr>
          <w:ilvl w:val="0"/>
          <w:numId w:val="1"/>
        </w:numPr>
        <w:spacing w:after="120" w:line="240" w:lineRule="auto"/>
        <w:ind w:left="600" w:firstLine="0"/>
        <w:textAlignment w:val="baseline"/>
        <w:rPr>
          <w:rFonts w:ascii="Verdana" w:eastAsia="Times New Roman" w:hAnsi="Verdana" w:cs="Times New Roman"/>
          <w:color w:val="000000"/>
          <w:sz w:val="24"/>
          <w:szCs w:val="24"/>
          <w:lang w:eastAsia="ru-RU"/>
        </w:rPr>
      </w:pPr>
      <w:proofErr w:type="gramStart"/>
      <w:r w:rsidRPr="00411993">
        <w:rPr>
          <w:rFonts w:ascii="Verdana" w:eastAsia="Times New Roman" w:hAnsi="Verdana" w:cs="Times New Roman"/>
          <w:color w:val="000000"/>
          <w:sz w:val="24"/>
          <w:szCs w:val="24"/>
          <w:lang w:eastAsia="ru-RU"/>
        </w:rPr>
        <w:lastRenderedPageBreak/>
        <w:t>возникающими в ходе исполнения договора согласованными сторонами изменениями стоимости работ по договору (далее - отклонения), которые обуславливаются либо использованием более качественных и дорогостоящих строительных материалов и конструкций, а также выполнением работ более сложных по сравнению с предусмотренными в технической документации или работ, не предусмотренных в технической документации (увеличение выручки по договору), либо неисполнением каких-либо работ, предусмотренных в технической документации (уменьшение выручки</w:t>
      </w:r>
      <w:proofErr w:type="gramEnd"/>
      <w:r w:rsidRPr="00411993">
        <w:rPr>
          <w:rFonts w:ascii="Verdana" w:eastAsia="Times New Roman" w:hAnsi="Verdana" w:cs="Times New Roman"/>
          <w:color w:val="000000"/>
          <w:sz w:val="24"/>
          <w:szCs w:val="24"/>
          <w:lang w:eastAsia="ru-RU"/>
        </w:rPr>
        <w:t xml:space="preserve"> по договору);</w:t>
      </w:r>
    </w:p>
    <w:p w:rsidR="00411993" w:rsidRPr="00411993" w:rsidRDefault="00411993" w:rsidP="00411993">
      <w:pPr>
        <w:numPr>
          <w:ilvl w:val="0"/>
          <w:numId w:val="1"/>
        </w:numPr>
        <w:spacing w:after="120" w:line="240" w:lineRule="auto"/>
        <w:ind w:left="600" w:firstLine="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 xml:space="preserve">предъявляемыми организацией к заказчикам и иным лицам, указанным в договоре, требованиями (далее - претензии): о возмещении затрат, не учтенных в смете, которые организация была вынуждена понести в связи с действиями (бездействием) указанных лиц; </w:t>
      </w:r>
      <w:proofErr w:type="gramStart"/>
      <w:r w:rsidRPr="00411993">
        <w:rPr>
          <w:rFonts w:ascii="Verdana" w:eastAsia="Times New Roman" w:hAnsi="Verdana" w:cs="Times New Roman"/>
          <w:color w:val="000000"/>
          <w:sz w:val="24"/>
          <w:szCs w:val="24"/>
          <w:lang w:eastAsia="ru-RU"/>
        </w:rPr>
        <w:t>о возмещении разумных расходов, понесенных в связи с установлением и устранением дефектов в технической документации, предоставленной заказчиком или проектной организацией (например, в связи с обнаружением в ходе строительства подпочвенных вод), в связи с задержкой или остановкой работы из-за неоказания заказчиком организации содействия, предусмотренного условиями договора (например, по передаче организации в пользование необходимых для выполнения работ зданий и соору</w:t>
      </w:r>
      <w:r w:rsidRPr="00A249AA">
        <w:rPr>
          <w:rFonts w:ascii="Verdana" w:eastAsia="Times New Roman" w:hAnsi="Verdana" w:cs="Times New Roman"/>
          <w:sz w:val="24"/>
          <w:szCs w:val="24"/>
          <w:lang w:eastAsia="ru-RU"/>
        </w:rPr>
        <w:t>ж</w:t>
      </w:r>
      <w:r w:rsidRPr="00411993">
        <w:rPr>
          <w:rFonts w:ascii="Verdana" w:eastAsia="Times New Roman" w:hAnsi="Verdana" w:cs="Times New Roman"/>
          <w:color w:val="000000"/>
          <w:sz w:val="24"/>
          <w:szCs w:val="24"/>
          <w:lang w:eastAsia="ru-RU"/>
        </w:rPr>
        <w:t>ений, обеспечению временной</w:t>
      </w:r>
      <w:proofErr w:type="gramEnd"/>
      <w:r w:rsidRPr="00411993">
        <w:rPr>
          <w:rFonts w:ascii="Verdana" w:eastAsia="Times New Roman" w:hAnsi="Verdana" w:cs="Times New Roman"/>
          <w:color w:val="000000"/>
          <w:sz w:val="24"/>
          <w:szCs w:val="24"/>
          <w:lang w:eastAsia="ru-RU"/>
        </w:rPr>
        <w:t xml:space="preserve"> подводки сетей энергоснаб</w:t>
      </w:r>
      <w:r w:rsidRPr="00A249AA">
        <w:rPr>
          <w:rFonts w:ascii="Verdana" w:eastAsia="Times New Roman" w:hAnsi="Verdana" w:cs="Times New Roman"/>
          <w:sz w:val="24"/>
          <w:szCs w:val="24"/>
          <w:lang w:eastAsia="ru-RU"/>
        </w:rPr>
        <w:t>ж</w:t>
      </w:r>
      <w:r w:rsidRPr="00411993">
        <w:rPr>
          <w:rFonts w:ascii="Verdana" w:eastAsia="Times New Roman" w:hAnsi="Verdana" w:cs="Times New Roman"/>
          <w:color w:val="000000"/>
          <w:sz w:val="24"/>
          <w:szCs w:val="24"/>
          <w:lang w:eastAsia="ru-RU"/>
        </w:rPr>
        <w:t>ения, водопровода) и т.д. (увеличение выручки по договору);</w:t>
      </w:r>
    </w:p>
    <w:p w:rsidR="00411993" w:rsidRPr="00411993" w:rsidRDefault="00411993" w:rsidP="00411993">
      <w:pPr>
        <w:numPr>
          <w:ilvl w:val="0"/>
          <w:numId w:val="1"/>
        </w:numPr>
        <w:spacing w:after="120" w:line="240" w:lineRule="auto"/>
        <w:ind w:left="600" w:firstLine="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выплачиваемыми организации дополнительно сверх сметы по условиям договора суммами (далее - поощрительные плате</w:t>
      </w:r>
      <w:r w:rsidRPr="00A249AA">
        <w:rPr>
          <w:rFonts w:ascii="Verdana" w:eastAsia="Times New Roman" w:hAnsi="Verdana" w:cs="Times New Roman"/>
          <w:sz w:val="24"/>
          <w:szCs w:val="24"/>
          <w:lang w:eastAsia="ru-RU"/>
        </w:rPr>
        <w:t>ж</w:t>
      </w:r>
      <w:r w:rsidRPr="00411993">
        <w:rPr>
          <w:rFonts w:ascii="Verdana" w:eastAsia="Times New Roman" w:hAnsi="Verdana" w:cs="Times New Roman"/>
          <w:color w:val="000000"/>
          <w:sz w:val="24"/>
          <w:szCs w:val="24"/>
          <w:lang w:eastAsia="ru-RU"/>
        </w:rPr>
        <w:t>и), например, за сокращение сроков строительства и др. (увеличение выручки по договору).</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9. Выручка по договору корректируется на суммы отклонений, претензий и поощрительных платежей, если существует уверенность, что такие суммы будут признаны заказчиками или иными лицами, указанными в договоре, которым они предъявлены, и сумма их может быть достоверно определена.</w:t>
      </w:r>
    </w:p>
    <w:p w:rsidR="00411993" w:rsidRPr="00411993" w:rsidRDefault="00411993" w:rsidP="00411993">
      <w:pPr>
        <w:spacing w:after="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10. Расходы по договору признаются организацией расходами по обычным видам деятельности в соответствии с Положением по бухгалтерскому учету "Расходы организации" ПБУ 10/99, утвержденным Приказом Министерства финансов Российской Федерации от 6 мая 1999 г. N 33н (зарегистрирован в Министерстве юстиции Российской Федерации 31 мая 1999 г., регистрационный N 1790).</w:t>
      </w:r>
      <w:r w:rsidRPr="00411993">
        <w:rPr>
          <w:rFonts w:ascii="Verdana" w:eastAsia="Times New Roman" w:hAnsi="Verdana" w:cs="Times New Roman"/>
          <w:color w:val="000000"/>
          <w:sz w:val="24"/>
          <w:szCs w:val="24"/>
          <w:lang w:eastAsia="ru-RU"/>
        </w:rPr>
        <w:br/>
      </w:r>
      <w:r w:rsidRPr="00411993">
        <w:rPr>
          <w:rFonts w:ascii="Verdana" w:eastAsia="Times New Roman" w:hAnsi="Verdana" w:cs="Times New Roman"/>
          <w:i/>
          <w:iCs/>
          <w:color w:val="000000"/>
          <w:sz w:val="23"/>
          <w:szCs w:val="23"/>
          <w:bdr w:val="none" w:sz="0" w:space="0" w:color="auto" w:frame="1"/>
          <w:lang w:eastAsia="ru-RU"/>
        </w:rPr>
        <w:br/>
        <w:t xml:space="preserve"> С учетом изменений, внесенных Приказами Министерства финансов Российской Федерации от 30 декабря 1999 г. N 107н, от 30 марта 2001 г. N 27н, от 18 сентября 2006 г. N 116н, от 27 ноября 2006 г. N 156н (зарегистрированы в Министерстве юстиции Российской Федерации: 28 января 2000 г., регистрационный N 2064; </w:t>
      </w:r>
      <w:proofErr w:type="gramStart"/>
      <w:r w:rsidRPr="00411993">
        <w:rPr>
          <w:rFonts w:ascii="Verdana" w:eastAsia="Times New Roman" w:hAnsi="Verdana" w:cs="Times New Roman"/>
          <w:i/>
          <w:iCs/>
          <w:color w:val="000000"/>
          <w:sz w:val="23"/>
          <w:szCs w:val="23"/>
          <w:bdr w:val="none" w:sz="0" w:space="0" w:color="auto" w:frame="1"/>
          <w:lang w:eastAsia="ru-RU"/>
        </w:rPr>
        <w:t xml:space="preserve">4 мая 2001 г., </w:t>
      </w:r>
      <w:r w:rsidRPr="00411993">
        <w:rPr>
          <w:rFonts w:ascii="Verdana" w:eastAsia="Times New Roman" w:hAnsi="Verdana" w:cs="Times New Roman"/>
          <w:i/>
          <w:iCs/>
          <w:color w:val="000000"/>
          <w:sz w:val="23"/>
          <w:szCs w:val="23"/>
          <w:bdr w:val="none" w:sz="0" w:space="0" w:color="auto" w:frame="1"/>
          <w:lang w:eastAsia="ru-RU"/>
        </w:rPr>
        <w:lastRenderedPageBreak/>
        <w:t>регистрационный N 2693; 24 октября 2006 г., регистрационный N 8397;</w:t>
      </w:r>
      <w:proofErr w:type="gramEnd"/>
      <w:r w:rsidRPr="00411993">
        <w:rPr>
          <w:rFonts w:ascii="Verdana" w:eastAsia="Times New Roman" w:hAnsi="Verdana" w:cs="Times New Roman"/>
          <w:i/>
          <w:iCs/>
          <w:color w:val="000000"/>
          <w:sz w:val="23"/>
          <w:szCs w:val="23"/>
          <w:bdr w:val="none" w:sz="0" w:space="0" w:color="auto" w:frame="1"/>
          <w:lang w:eastAsia="ru-RU"/>
        </w:rPr>
        <w:t xml:space="preserve"> </w:t>
      </w:r>
      <w:proofErr w:type="gramStart"/>
      <w:r w:rsidRPr="00411993">
        <w:rPr>
          <w:rFonts w:ascii="Verdana" w:eastAsia="Times New Roman" w:hAnsi="Verdana" w:cs="Times New Roman"/>
          <w:i/>
          <w:iCs/>
          <w:color w:val="000000"/>
          <w:sz w:val="23"/>
          <w:szCs w:val="23"/>
          <w:bdr w:val="none" w:sz="0" w:space="0" w:color="auto" w:frame="1"/>
          <w:lang w:eastAsia="ru-RU"/>
        </w:rPr>
        <w:t>28 декабря 2006 г., регистрационный N 8698).</w:t>
      </w:r>
      <w:proofErr w:type="gramEnd"/>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11. Расходами по договору являются понесенные организацией за период с начала исполнения договора до его завершения:</w:t>
      </w:r>
    </w:p>
    <w:p w:rsidR="00411993" w:rsidRPr="00411993" w:rsidRDefault="00411993" w:rsidP="00411993">
      <w:pPr>
        <w:numPr>
          <w:ilvl w:val="0"/>
          <w:numId w:val="2"/>
        </w:numPr>
        <w:spacing w:after="120" w:line="240" w:lineRule="auto"/>
        <w:ind w:left="600" w:firstLine="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расходы, связанные непосредственно с исполнением договора (прямые расходы по договору);</w:t>
      </w:r>
    </w:p>
    <w:p w:rsidR="00411993" w:rsidRPr="00411993" w:rsidRDefault="00411993" w:rsidP="00411993">
      <w:pPr>
        <w:numPr>
          <w:ilvl w:val="0"/>
          <w:numId w:val="2"/>
        </w:numPr>
        <w:spacing w:after="120" w:line="240" w:lineRule="auto"/>
        <w:ind w:left="600" w:firstLine="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часть общих расходов организации на исполнение договоров, приходящаяся на данный договор (косвенные расходы по договору);</w:t>
      </w:r>
    </w:p>
    <w:p w:rsidR="00411993" w:rsidRPr="00411993" w:rsidRDefault="00411993" w:rsidP="00411993">
      <w:pPr>
        <w:numPr>
          <w:ilvl w:val="0"/>
          <w:numId w:val="2"/>
        </w:numPr>
        <w:spacing w:after="120" w:line="240" w:lineRule="auto"/>
        <w:ind w:left="600" w:firstLine="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расходы, не относящиеся к строительной деятельности организации, но возмещаемые заказчиком по условиям договора (прочие расходы по договору).</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 xml:space="preserve">12. </w:t>
      </w:r>
      <w:proofErr w:type="gramStart"/>
      <w:r w:rsidRPr="00411993">
        <w:rPr>
          <w:rFonts w:ascii="Verdana" w:eastAsia="Times New Roman" w:hAnsi="Verdana" w:cs="Times New Roman"/>
          <w:color w:val="000000"/>
          <w:sz w:val="24"/>
          <w:szCs w:val="24"/>
          <w:lang w:eastAsia="ru-RU"/>
        </w:rPr>
        <w:t>В состав прямых расходов по договору, помимо фактически понесенных, включаются ожидаемые неизбежные расходы (далее - предвиденные расходы), возмещаемые заказчиком по условиям договора.</w:t>
      </w:r>
      <w:proofErr w:type="gramEnd"/>
      <w:r w:rsidRPr="00411993">
        <w:rPr>
          <w:rFonts w:ascii="Verdana" w:eastAsia="Times New Roman" w:hAnsi="Verdana" w:cs="Times New Roman"/>
          <w:color w:val="000000"/>
          <w:sz w:val="24"/>
          <w:szCs w:val="24"/>
          <w:lang w:eastAsia="ru-RU"/>
        </w:rPr>
        <w:t xml:space="preserve"> </w:t>
      </w:r>
      <w:proofErr w:type="gramStart"/>
      <w:r w:rsidRPr="00411993">
        <w:rPr>
          <w:rFonts w:ascii="Verdana" w:eastAsia="Times New Roman" w:hAnsi="Verdana" w:cs="Times New Roman"/>
          <w:color w:val="000000"/>
          <w:sz w:val="24"/>
          <w:szCs w:val="24"/>
          <w:lang w:eastAsia="ru-RU"/>
        </w:rPr>
        <w:t>Предвиденные расходы принимаются к учету либо по мере их возникновения в процессе выполнения работ по строительству (по устранению недоделок в проектах и строительно-монтажных работах, по разборке оборудования из-за дефектов антикоррозийной защиты и т.п.), либо путем образования резерва на покрытие предвиденных расходов (на гарантийное обслуживание и гарантийный ремонт созданного объекта и т.п.).</w:t>
      </w:r>
      <w:proofErr w:type="gramEnd"/>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Резерв на покрытие предвиденных расходов образуется при условии, что такие расходы могут быть достоверно определены.</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 xml:space="preserve">Не связанные непосредственно с исполнением договора доходы организации, полученные при исполнении других видов договоров, в выручку по договору не включаются и </w:t>
      </w:r>
      <w:proofErr w:type="gramStart"/>
      <w:r w:rsidRPr="00411993">
        <w:rPr>
          <w:rFonts w:ascii="Verdana" w:eastAsia="Times New Roman" w:hAnsi="Verdana" w:cs="Times New Roman"/>
          <w:color w:val="000000"/>
          <w:sz w:val="24"/>
          <w:szCs w:val="24"/>
          <w:lang w:eastAsia="ru-RU"/>
        </w:rPr>
        <w:t>учитываются</w:t>
      </w:r>
      <w:proofErr w:type="gramEnd"/>
      <w:r w:rsidRPr="00411993">
        <w:rPr>
          <w:rFonts w:ascii="Verdana" w:eastAsia="Times New Roman" w:hAnsi="Verdana" w:cs="Times New Roman"/>
          <w:color w:val="000000"/>
          <w:sz w:val="24"/>
          <w:szCs w:val="24"/>
          <w:lang w:eastAsia="ru-RU"/>
        </w:rPr>
        <w:t xml:space="preserve"> как прочие доходы либо относятся в уменьшение прямых расходов по договору. К таким доходам относятся, например:</w:t>
      </w:r>
    </w:p>
    <w:p w:rsidR="00411993" w:rsidRPr="00411993" w:rsidRDefault="00411993" w:rsidP="00411993">
      <w:pPr>
        <w:numPr>
          <w:ilvl w:val="0"/>
          <w:numId w:val="3"/>
        </w:numPr>
        <w:spacing w:after="120" w:line="240" w:lineRule="auto"/>
        <w:ind w:left="600" w:firstLine="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доходы по договору купли-продажи от продажи организацией излишних строительных материалов и конструкций, приобретенных для исполнения договора;</w:t>
      </w:r>
    </w:p>
    <w:p w:rsidR="00411993" w:rsidRPr="00411993" w:rsidRDefault="00411993" w:rsidP="00411993">
      <w:pPr>
        <w:numPr>
          <w:ilvl w:val="0"/>
          <w:numId w:val="3"/>
        </w:numPr>
        <w:spacing w:after="120" w:line="240" w:lineRule="auto"/>
        <w:ind w:left="600" w:firstLine="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доходы в виде арендной платы за сданные в аренду другим лицам строительные машины и оборудование, которые временно не используются для исполнения договора.</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13. Косвенные расходы по договору включаются в расходы по каждому договору путем распределения общих расходов организации на исполнение договоров. Способы распределения между договорами косвенных расходов определяются организацией самостоятельно (например, путем расчетов с использованием сметных норм и расценок, отражающих современный уровень производственных, технологических и организационных нормативов в строительстве) и применяются систематически и последовательно.</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lastRenderedPageBreak/>
        <w:t>14. Прочие расходы по договору могут включать отдельные виды расходов на общее управление организацией, на проведение научно-исследовательских и опытно-конструкторских работ, другие расходы, возмещение которых заказчиком специально предусмотрено в договоре.</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 xml:space="preserve">15. </w:t>
      </w:r>
      <w:proofErr w:type="gramStart"/>
      <w:r w:rsidRPr="00411993">
        <w:rPr>
          <w:rFonts w:ascii="Verdana" w:eastAsia="Times New Roman" w:hAnsi="Verdana" w:cs="Times New Roman"/>
          <w:color w:val="000000"/>
          <w:sz w:val="24"/>
          <w:szCs w:val="24"/>
          <w:lang w:eastAsia="ru-RU"/>
        </w:rPr>
        <w:t>Расходы, связанные непосредственно с подготовкой и подписанием договора (на разработку технико-экономического обоснования, подготовку договора страхования рисков строительных работ и т.п.), понесенные организацией до даты его подписания, включаются в расходы по договору, если они могут быть достоверно определены и если в отчетном периоде, в котором они возникли, существует вероятность, что договор будет подписан.</w:t>
      </w:r>
      <w:proofErr w:type="gramEnd"/>
      <w:r w:rsidRPr="00411993">
        <w:rPr>
          <w:rFonts w:ascii="Verdana" w:eastAsia="Times New Roman" w:hAnsi="Verdana" w:cs="Times New Roman"/>
          <w:color w:val="000000"/>
          <w:sz w:val="24"/>
          <w:szCs w:val="24"/>
          <w:lang w:eastAsia="ru-RU"/>
        </w:rPr>
        <w:t xml:space="preserve"> При несоблюдении данных условий указанные расходы признаются прочими расходами того периода, в котором они понесены.</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16. Расходы по договору признаются в том отчетном периоде, в котором они понесены. При этом расходы, относящиеся к выполненным по договору работам, учитываются как затраты на производство, а расходы, понесенные в связи с предстоящими работами, - как расходы будущих периодов. По мере признания выручки по договору расходы по договору списываются для определения финансового результата отчетного периода в порядке, установленном настоящим Положением.</w:t>
      </w:r>
    </w:p>
    <w:p w:rsidR="00A249AA" w:rsidRDefault="00A249AA" w:rsidP="00411993">
      <w:pPr>
        <w:spacing w:after="0" w:line="240" w:lineRule="auto"/>
        <w:jc w:val="center"/>
        <w:textAlignment w:val="baseline"/>
        <w:rPr>
          <w:rFonts w:ascii="Verdana" w:eastAsia="Times New Roman" w:hAnsi="Verdana" w:cs="Times New Roman"/>
          <w:b/>
          <w:bCs/>
          <w:color w:val="000000"/>
          <w:sz w:val="24"/>
          <w:szCs w:val="24"/>
          <w:bdr w:val="none" w:sz="0" w:space="0" w:color="auto" w:frame="1"/>
          <w:lang w:eastAsia="ru-RU"/>
        </w:rPr>
      </w:pPr>
      <w:bookmarkStart w:id="3" w:name="4"/>
      <w:bookmarkEnd w:id="3"/>
    </w:p>
    <w:p w:rsidR="00411993" w:rsidRPr="00411993" w:rsidRDefault="00411993" w:rsidP="00411993">
      <w:pPr>
        <w:spacing w:after="0" w:line="240" w:lineRule="auto"/>
        <w:jc w:val="center"/>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b/>
          <w:bCs/>
          <w:color w:val="000000"/>
          <w:sz w:val="24"/>
          <w:szCs w:val="24"/>
          <w:bdr w:val="none" w:sz="0" w:space="0" w:color="auto" w:frame="1"/>
          <w:lang w:eastAsia="ru-RU"/>
        </w:rPr>
        <w:t>IV. Признание финансового результата</w:t>
      </w:r>
    </w:p>
    <w:p w:rsidR="00411993" w:rsidRPr="00411993" w:rsidRDefault="00411993" w:rsidP="00411993">
      <w:pPr>
        <w:spacing w:after="0" w:line="240" w:lineRule="auto"/>
        <w:rPr>
          <w:rFonts w:ascii="Times New Roman" w:eastAsia="Times New Roman" w:hAnsi="Times New Roman" w:cs="Times New Roman"/>
          <w:sz w:val="24"/>
          <w:szCs w:val="24"/>
          <w:lang w:eastAsia="ru-RU"/>
        </w:rPr>
      </w:pPr>
      <w:r w:rsidRPr="00411993">
        <w:rPr>
          <w:rFonts w:ascii="Verdana" w:eastAsia="Times New Roman" w:hAnsi="Verdana" w:cs="Times New Roman"/>
          <w:color w:val="000000"/>
          <w:sz w:val="24"/>
          <w:szCs w:val="24"/>
          <w:lang w:eastAsia="ru-RU"/>
        </w:rPr>
        <w:br/>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 xml:space="preserve">17. Выручка по договору и расходы по договору признаются способом </w:t>
      </w:r>
      <w:r w:rsidRPr="00A249AA">
        <w:rPr>
          <w:rFonts w:ascii="Verdana" w:eastAsia="Times New Roman" w:hAnsi="Verdana" w:cs="Times New Roman"/>
          <w:sz w:val="24"/>
          <w:szCs w:val="24"/>
          <w:lang w:eastAsia="ru-RU"/>
        </w:rPr>
        <w:t>"</w:t>
      </w:r>
      <w:r w:rsidRPr="00411993">
        <w:rPr>
          <w:rFonts w:ascii="Verdana" w:eastAsia="Times New Roman" w:hAnsi="Verdana" w:cs="Times New Roman"/>
          <w:color w:val="000000"/>
          <w:sz w:val="24"/>
          <w:szCs w:val="24"/>
          <w:lang w:eastAsia="ru-RU"/>
        </w:rPr>
        <w:t>по мере готовности</w:t>
      </w:r>
      <w:r w:rsidRPr="00A249AA">
        <w:rPr>
          <w:rFonts w:ascii="Verdana" w:eastAsia="Times New Roman" w:hAnsi="Verdana" w:cs="Times New Roman"/>
          <w:sz w:val="24"/>
          <w:szCs w:val="24"/>
          <w:lang w:eastAsia="ru-RU"/>
        </w:rPr>
        <w:t>"</w:t>
      </w:r>
      <w:r w:rsidRPr="00411993">
        <w:rPr>
          <w:rFonts w:ascii="Verdana" w:eastAsia="Times New Roman" w:hAnsi="Verdana" w:cs="Times New Roman"/>
          <w:color w:val="000000"/>
          <w:sz w:val="24"/>
          <w:szCs w:val="24"/>
          <w:lang w:eastAsia="ru-RU"/>
        </w:rPr>
        <w:t>, если финансовый результат (прибыль или убыток) исполнения договора на отчетную дату может быть достоверно определен.</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proofErr w:type="gramStart"/>
      <w:r w:rsidRPr="00411993">
        <w:rPr>
          <w:rFonts w:ascii="Verdana" w:eastAsia="Times New Roman" w:hAnsi="Verdana" w:cs="Times New Roman"/>
          <w:color w:val="000000"/>
          <w:sz w:val="24"/>
          <w:szCs w:val="24"/>
          <w:lang w:eastAsia="ru-RU"/>
        </w:rPr>
        <w:t>Способ "по мере готовности" предусматривает, что выручка по договору и расходы по договору определяются исходя из подтвержденной организацией степени завершенности работ по договору на отчетную дату и признаются в отчете о прибылях и убытках в тех же отчетных периодах, в которых выполнены соответствующие работы независимо от того, должны или не должны они предъявляться к оплате заказчику до полного завершения работ</w:t>
      </w:r>
      <w:proofErr w:type="gramEnd"/>
      <w:r w:rsidRPr="00411993">
        <w:rPr>
          <w:rFonts w:ascii="Verdana" w:eastAsia="Times New Roman" w:hAnsi="Verdana" w:cs="Times New Roman"/>
          <w:color w:val="000000"/>
          <w:sz w:val="24"/>
          <w:szCs w:val="24"/>
          <w:lang w:eastAsia="ru-RU"/>
        </w:rPr>
        <w:t xml:space="preserve"> по договору (этапа работ, предусмотренного договором).</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В случае, когда достоверное определение финансового результата исполнения договора в какой-то отчетный период невозможно, выручка по договору признается в соответствии с пунктом 23 настоящего Поло</w:t>
      </w:r>
      <w:r w:rsidRPr="00A249AA">
        <w:rPr>
          <w:rFonts w:ascii="Verdana" w:eastAsia="Times New Roman" w:hAnsi="Verdana" w:cs="Times New Roman"/>
          <w:sz w:val="24"/>
          <w:szCs w:val="24"/>
          <w:lang w:eastAsia="ru-RU"/>
        </w:rPr>
        <w:t>ж</w:t>
      </w:r>
      <w:r w:rsidRPr="00411993">
        <w:rPr>
          <w:rFonts w:ascii="Verdana" w:eastAsia="Times New Roman" w:hAnsi="Verdana" w:cs="Times New Roman"/>
          <w:color w:val="000000"/>
          <w:sz w:val="24"/>
          <w:szCs w:val="24"/>
          <w:lang w:eastAsia="ru-RU"/>
        </w:rPr>
        <w:t>ения.</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18. Независимо от предусмотренного договором порядка определения цены подлежащих выполнению работ необходимыми и достаточными условиями достоверного определения финансового результата исполнения договора являются:</w:t>
      </w:r>
    </w:p>
    <w:p w:rsidR="00411993" w:rsidRPr="00411993" w:rsidRDefault="00411993" w:rsidP="00411993">
      <w:pPr>
        <w:numPr>
          <w:ilvl w:val="0"/>
          <w:numId w:val="4"/>
        </w:numPr>
        <w:spacing w:after="120" w:line="240" w:lineRule="auto"/>
        <w:ind w:left="600" w:firstLine="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lastRenderedPageBreak/>
        <w:t>уверенность, что организация получит экономические выгоды, связанные с договором;</w:t>
      </w:r>
    </w:p>
    <w:p w:rsidR="00411993" w:rsidRPr="00411993" w:rsidRDefault="00411993" w:rsidP="00411993">
      <w:pPr>
        <w:numPr>
          <w:ilvl w:val="0"/>
          <w:numId w:val="4"/>
        </w:numPr>
        <w:spacing w:after="120" w:line="240" w:lineRule="auto"/>
        <w:ind w:left="600" w:firstLine="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возмо</w:t>
      </w:r>
      <w:r w:rsidRPr="00A249AA">
        <w:rPr>
          <w:rFonts w:ascii="Verdana" w:eastAsia="Times New Roman" w:hAnsi="Verdana" w:cs="Times New Roman"/>
          <w:sz w:val="24"/>
          <w:szCs w:val="24"/>
          <w:lang w:eastAsia="ru-RU"/>
        </w:rPr>
        <w:t>ж</w:t>
      </w:r>
      <w:r w:rsidRPr="00411993">
        <w:rPr>
          <w:rFonts w:ascii="Verdana" w:eastAsia="Times New Roman" w:hAnsi="Verdana" w:cs="Times New Roman"/>
          <w:color w:val="000000"/>
          <w:sz w:val="24"/>
          <w:szCs w:val="24"/>
          <w:lang w:eastAsia="ru-RU"/>
        </w:rPr>
        <w:t>ность идентификации и достоверного определения понесенных расходов по договору.</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 xml:space="preserve">19. </w:t>
      </w:r>
      <w:proofErr w:type="gramStart"/>
      <w:r w:rsidRPr="00411993">
        <w:rPr>
          <w:rFonts w:ascii="Verdana" w:eastAsia="Times New Roman" w:hAnsi="Verdana" w:cs="Times New Roman"/>
          <w:color w:val="000000"/>
          <w:sz w:val="24"/>
          <w:szCs w:val="24"/>
          <w:lang w:eastAsia="ru-RU"/>
        </w:rPr>
        <w:t>В случае, когда договор предусматривает уплату заказчиком твердой цены за выполнение всей обусловленной договором работы или цены, определяемой исходя из фиксированной в договоре расценки за каждую единицу выполняемой работы (конструкции, вида работ и др.), в дополнение к установленным пунктом 18 настоящего Положения необходимыми и достаточными условиями достоверного определения финансового результата исполнения договора являются:</w:t>
      </w:r>
      <w:proofErr w:type="gramEnd"/>
    </w:p>
    <w:p w:rsidR="00411993" w:rsidRPr="00411993" w:rsidRDefault="00411993" w:rsidP="00411993">
      <w:pPr>
        <w:numPr>
          <w:ilvl w:val="0"/>
          <w:numId w:val="5"/>
        </w:numPr>
        <w:spacing w:after="120" w:line="240" w:lineRule="auto"/>
        <w:ind w:left="600" w:firstLine="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возможность достоверного определения общей суммы выручки по договору;</w:t>
      </w:r>
    </w:p>
    <w:p w:rsidR="00411993" w:rsidRPr="00411993" w:rsidRDefault="00411993" w:rsidP="00411993">
      <w:pPr>
        <w:numPr>
          <w:ilvl w:val="0"/>
          <w:numId w:val="5"/>
        </w:numPr>
        <w:spacing w:after="120" w:line="240" w:lineRule="auto"/>
        <w:ind w:left="600" w:firstLine="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возможность идентификации и достоверного определения расходов, необходимых для завершения работ по договору;</w:t>
      </w:r>
    </w:p>
    <w:p w:rsidR="00411993" w:rsidRPr="00411993" w:rsidRDefault="00411993" w:rsidP="00411993">
      <w:pPr>
        <w:numPr>
          <w:ilvl w:val="0"/>
          <w:numId w:val="5"/>
        </w:numPr>
        <w:spacing w:after="120" w:line="240" w:lineRule="auto"/>
        <w:ind w:left="600" w:firstLine="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возможность определения степени завершенности работ по договору на отчетную дату;</w:t>
      </w:r>
    </w:p>
    <w:p w:rsidR="00411993" w:rsidRPr="00411993" w:rsidRDefault="00411993" w:rsidP="00411993">
      <w:pPr>
        <w:numPr>
          <w:ilvl w:val="0"/>
          <w:numId w:val="5"/>
        </w:numPr>
        <w:spacing w:after="120" w:line="240" w:lineRule="auto"/>
        <w:ind w:left="600" w:firstLine="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соизмеримость фактической величины расходов по договору с ранее произведенными оценками этих расходов.</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Правила настоящего пункта применяются также в случае, когда договор предусматривает смешанный порядок определения цены подлежащих выполнению работ (например, как в договоре, предусматривающем возмещение заказчиком всех расходов, понесенных организацией в связи с выполнением предусмотренных договором работ, а также уплату процента от этих расходов одновременно с согласованной максимальной ценой подлежащей выполнению работы).</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20. Для признания выручки по договору и расходов по договору способом "по мере готовности" организация может использовать следующие способы определения степени завершенности работ по договору на отчетную дату:</w:t>
      </w:r>
    </w:p>
    <w:p w:rsidR="00411993" w:rsidRPr="00411993" w:rsidRDefault="00411993" w:rsidP="00411993">
      <w:pPr>
        <w:numPr>
          <w:ilvl w:val="0"/>
          <w:numId w:val="6"/>
        </w:numPr>
        <w:spacing w:after="120" w:line="240" w:lineRule="auto"/>
        <w:ind w:left="600" w:firstLine="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по доле выполненного на отчетную дату объема работ в общем объеме работ по договору (например, путем экспертной оценки объема выполненных работ или путем подсчета доли, которую составляет объем выполненных работ в натуральном выражении (в километрах дорожного полотна, кубометрах бетона и т.п.) в общем объеме работ по договору);</w:t>
      </w:r>
    </w:p>
    <w:p w:rsidR="00411993" w:rsidRPr="00411993" w:rsidRDefault="00411993" w:rsidP="00411993">
      <w:pPr>
        <w:numPr>
          <w:ilvl w:val="0"/>
          <w:numId w:val="6"/>
        </w:numPr>
        <w:spacing w:after="120" w:line="240" w:lineRule="auto"/>
        <w:ind w:left="600" w:firstLine="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по доле понесенных на отчетную дату расходов в расчетной величине общих расходов по договору (например, путем подсчета доли понесенных расходов в натуральном и стоимостном измерителе в расчетной величине общих расходов по договору в том же измерителе).</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lastRenderedPageBreak/>
        <w:t xml:space="preserve">21. </w:t>
      </w:r>
      <w:proofErr w:type="gramStart"/>
      <w:r w:rsidRPr="00411993">
        <w:rPr>
          <w:rFonts w:ascii="Verdana" w:eastAsia="Times New Roman" w:hAnsi="Verdana" w:cs="Times New Roman"/>
          <w:color w:val="000000"/>
          <w:sz w:val="24"/>
          <w:szCs w:val="24"/>
          <w:lang w:eastAsia="ru-RU"/>
        </w:rPr>
        <w:t>При определении степени завершенности работ по договору на отчетную дату по доле понесенных на отчетную дату</w:t>
      </w:r>
      <w:proofErr w:type="gramEnd"/>
      <w:r w:rsidRPr="00411993">
        <w:rPr>
          <w:rFonts w:ascii="Verdana" w:eastAsia="Times New Roman" w:hAnsi="Verdana" w:cs="Times New Roman"/>
          <w:color w:val="000000"/>
          <w:sz w:val="24"/>
          <w:szCs w:val="24"/>
          <w:lang w:eastAsia="ru-RU"/>
        </w:rPr>
        <w:t xml:space="preserve"> расходов в расчетной величине общих расходов по договору:</w:t>
      </w:r>
    </w:p>
    <w:p w:rsidR="00411993" w:rsidRPr="00411993" w:rsidRDefault="00411993" w:rsidP="00411993">
      <w:pPr>
        <w:numPr>
          <w:ilvl w:val="0"/>
          <w:numId w:val="7"/>
        </w:numPr>
        <w:spacing w:after="120" w:line="240" w:lineRule="auto"/>
        <w:ind w:left="600" w:firstLine="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 xml:space="preserve">понесенные на отчетную дату расходы подсчитываются только по выполненным работам. </w:t>
      </w:r>
      <w:proofErr w:type="gramStart"/>
      <w:r w:rsidRPr="00411993">
        <w:rPr>
          <w:rFonts w:ascii="Verdana" w:eastAsia="Times New Roman" w:hAnsi="Verdana" w:cs="Times New Roman"/>
          <w:color w:val="000000"/>
          <w:sz w:val="24"/>
          <w:szCs w:val="24"/>
          <w:lang w:eastAsia="ru-RU"/>
        </w:rPr>
        <w:t>Расходы, понесенные в счет предстоящих работ по договору (например, стоимость материалов, переданных для выполнения работ, но еще не использованных для исполнения договора, арендная плата, перечисленная в отчетном периоде, но относящаяся к будущим отчетным периодам), и авансовые платежи организациям, выступающим в качестве субподрядчиков по договору, не включаются в сумму понесенных на отчетную дату расходов;</w:t>
      </w:r>
      <w:proofErr w:type="gramEnd"/>
    </w:p>
    <w:p w:rsidR="00411993" w:rsidRPr="00411993" w:rsidRDefault="00411993" w:rsidP="00411993">
      <w:pPr>
        <w:numPr>
          <w:ilvl w:val="0"/>
          <w:numId w:val="7"/>
        </w:numPr>
        <w:spacing w:after="120" w:line="240" w:lineRule="auto"/>
        <w:ind w:left="600" w:firstLine="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расчетная величина общих расходов по договору исчисляется как сумма всех фактически понесенных на отчетную дату расходов и расчетной величины расходов, которые предстоит понести для завершения работ по договору.</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 xml:space="preserve">22. </w:t>
      </w:r>
      <w:proofErr w:type="gramStart"/>
      <w:r w:rsidRPr="00411993">
        <w:rPr>
          <w:rFonts w:ascii="Verdana" w:eastAsia="Times New Roman" w:hAnsi="Verdana" w:cs="Times New Roman"/>
          <w:color w:val="000000"/>
          <w:sz w:val="24"/>
          <w:szCs w:val="24"/>
          <w:lang w:eastAsia="ru-RU"/>
        </w:rPr>
        <w:t>Если на отчетную дату у организации возникли сомнения в поступлении сумм, включенных в выручку по договору в соответствии с пунктами 8 и 9 настоящего Положения (отклонений, претензий, поощрительных платежей) и отраженных в отчете о прибылях и убытках за предыдущие отчетные периоды, то суммы, в отношении поступления которых возникли сомнения, признаются расходами по обычным видам деятельности отчетного периода.</w:t>
      </w:r>
      <w:proofErr w:type="gramEnd"/>
      <w:r w:rsidRPr="00411993">
        <w:rPr>
          <w:rFonts w:ascii="Verdana" w:eastAsia="Times New Roman" w:hAnsi="Verdana" w:cs="Times New Roman"/>
          <w:color w:val="000000"/>
          <w:sz w:val="24"/>
          <w:szCs w:val="24"/>
          <w:lang w:eastAsia="ru-RU"/>
        </w:rPr>
        <w:t xml:space="preserve"> Корректировка выручки по договору, признанной в предыдущие отчетные периоды, на эти суммы не производится.</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 xml:space="preserve">23. </w:t>
      </w:r>
      <w:proofErr w:type="gramStart"/>
      <w:r w:rsidRPr="00411993">
        <w:rPr>
          <w:rFonts w:ascii="Verdana" w:eastAsia="Times New Roman" w:hAnsi="Verdana" w:cs="Times New Roman"/>
          <w:color w:val="000000"/>
          <w:sz w:val="24"/>
          <w:szCs w:val="24"/>
          <w:lang w:eastAsia="ru-RU"/>
        </w:rPr>
        <w:t>В случае, когда достоверное определение финансового результата исполнения договора в какой-то отчетный период (например, на начальном этапе исполнения договора, когда уточняются условия договора, касающиеся величины расходов, возмещаемых заказчиком) невозможно, но существует вероятность, что расходы, понесенные при исполнении договора, будут возмещены, выручка по договору признается в отчете о прибылях и убытках в величине, равной сумме понесенных расходов, которые в этот отчетный</w:t>
      </w:r>
      <w:proofErr w:type="gramEnd"/>
      <w:r w:rsidRPr="00411993">
        <w:rPr>
          <w:rFonts w:ascii="Verdana" w:eastAsia="Times New Roman" w:hAnsi="Verdana" w:cs="Times New Roman"/>
          <w:color w:val="000000"/>
          <w:sz w:val="24"/>
          <w:szCs w:val="24"/>
          <w:lang w:eastAsia="ru-RU"/>
        </w:rPr>
        <w:t xml:space="preserve"> период считаются возможными к возмещению.</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proofErr w:type="gramStart"/>
      <w:r w:rsidRPr="00411993">
        <w:rPr>
          <w:rFonts w:ascii="Verdana" w:eastAsia="Times New Roman" w:hAnsi="Verdana" w:cs="Times New Roman"/>
          <w:color w:val="000000"/>
          <w:sz w:val="24"/>
          <w:szCs w:val="24"/>
          <w:lang w:eastAsia="ru-RU"/>
        </w:rPr>
        <w:t>Расходы, вероятность возмещения которых отсутствует (например, по договорам, которые могут быть признаны недействительными сделками или по которым стороны не могут выполнить свои договорные обязательства), признаются расходами по обычным видам деятельности отчетного периода.</w:t>
      </w:r>
      <w:proofErr w:type="gramEnd"/>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 xml:space="preserve">Если на отчетную дату существует неопределенность в возможности поступления всех предполагавшихся по договору отклонений, претензий, поощрительных платежей, то сумма, которая может быть не получена организацией (ожидаемый убыток), признается расходами по обычным видам деятельности отчетного периода (без уменьшения суммы ранее признанной выручки по договору). При этом величина ожидаемого убытка признается независимо от того, на какой стадии исполнения договора возник ожидаемый убыток. При </w:t>
      </w:r>
      <w:r w:rsidRPr="00411993">
        <w:rPr>
          <w:rFonts w:ascii="Verdana" w:eastAsia="Times New Roman" w:hAnsi="Verdana" w:cs="Times New Roman"/>
          <w:color w:val="000000"/>
          <w:sz w:val="24"/>
          <w:szCs w:val="24"/>
          <w:lang w:eastAsia="ru-RU"/>
        </w:rPr>
        <w:lastRenderedPageBreak/>
        <w:t>устранении неопределенности в достоверном определении финансового результата выручка по договору и расходы по договору признаются в порядке, предусмотренном пунктами 17 - 21 настоящего Положения, независимо от того, на какой стадии исполнения договора устранена неопределенность.</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24. В случае</w:t>
      </w:r>
      <w:proofErr w:type="gramStart"/>
      <w:r w:rsidRPr="00411993">
        <w:rPr>
          <w:rFonts w:ascii="Verdana" w:eastAsia="Times New Roman" w:hAnsi="Verdana" w:cs="Times New Roman"/>
          <w:color w:val="000000"/>
          <w:sz w:val="24"/>
          <w:szCs w:val="24"/>
          <w:lang w:eastAsia="ru-RU"/>
        </w:rPr>
        <w:t>,</w:t>
      </w:r>
      <w:proofErr w:type="gramEnd"/>
      <w:r w:rsidRPr="00411993">
        <w:rPr>
          <w:rFonts w:ascii="Verdana" w:eastAsia="Times New Roman" w:hAnsi="Verdana" w:cs="Times New Roman"/>
          <w:color w:val="000000"/>
          <w:sz w:val="24"/>
          <w:szCs w:val="24"/>
          <w:lang w:eastAsia="ru-RU"/>
        </w:rPr>
        <w:t xml:space="preserve"> если документально подтвержденные расходы по договору не возмещаются заказчиком, выявленная (ожидаемая) сумма превышения величины расходов по договору над величиной выручки по договору (ожидаемый убыток) признается в соответствующем отчетном периоде.</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25. При применении способа "по мере готовности" в каждом отчетном периоде определение выручки по договору, расходов по договору и финансового результата по договору производится с учетом выручки по договору и расходов по договору, признанных в предыдущие отчетные периоды по указанному договору.</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26. В бухгалтерском учете организации выручка по договору, признанная способом "по мере готовности", учитывается до полного завершения работ (этапа) как отдельный актив - "не предъявленная к оплате начисленная выручка".</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В случае</w:t>
      </w:r>
      <w:proofErr w:type="gramStart"/>
      <w:r w:rsidRPr="00411993">
        <w:rPr>
          <w:rFonts w:ascii="Verdana" w:eastAsia="Times New Roman" w:hAnsi="Verdana" w:cs="Times New Roman"/>
          <w:color w:val="000000"/>
          <w:sz w:val="24"/>
          <w:szCs w:val="24"/>
          <w:lang w:eastAsia="ru-RU"/>
        </w:rPr>
        <w:t>,</w:t>
      </w:r>
      <w:proofErr w:type="gramEnd"/>
      <w:r w:rsidRPr="00411993">
        <w:rPr>
          <w:rFonts w:ascii="Verdana" w:eastAsia="Times New Roman" w:hAnsi="Verdana" w:cs="Times New Roman"/>
          <w:color w:val="000000"/>
          <w:sz w:val="24"/>
          <w:szCs w:val="24"/>
          <w:lang w:eastAsia="ru-RU"/>
        </w:rPr>
        <w:t xml:space="preserve"> если в соответствии с договором организация может в ходе исполнения договора выставлять заказчику промежуточные счета на оплату выполненных работ, начисленная выручка по предъявленным к оплате работам списывается на дебиторскую задолженность по мере выставления промежуточных счетов заказчику.</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Если договором предусмотрено, что часть суммы за выполненные работы не подлежит оплате до выполнения определенных условий или до устранения выявленных недостатков работы, то такая сумма должна быть выделена в промежуточном счете.</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Не предъявленная к оплате начисленная выручка списывается на дебиторскую задолженность при выставлении заказчику счета на оплату завершенных работ по договору.</w:t>
      </w:r>
    </w:p>
    <w:p w:rsidR="00A249AA" w:rsidRDefault="00A249AA" w:rsidP="00411993">
      <w:pPr>
        <w:spacing w:after="0" w:line="240" w:lineRule="auto"/>
        <w:jc w:val="center"/>
        <w:textAlignment w:val="baseline"/>
        <w:rPr>
          <w:rFonts w:ascii="Verdana" w:eastAsia="Times New Roman" w:hAnsi="Verdana" w:cs="Times New Roman"/>
          <w:b/>
          <w:bCs/>
          <w:color w:val="000000"/>
          <w:sz w:val="24"/>
          <w:szCs w:val="24"/>
          <w:bdr w:val="none" w:sz="0" w:space="0" w:color="auto" w:frame="1"/>
          <w:lang w:eastAsia="ru-RU"/>
        </w:rPr>
      </w:pPr>
      <w:bookmarkStart w:id="4" w:name="5"/>
      <w:bookmarkEnd w:id="4"/>
    </w:p>
    <w:p w:rsidR="00411993" w:rsidRPr="00411993" w:rsidRDefault="00411993" w:rsidP="00411993">
      <w:pPr>
        <w:spacing w:after="0" w:line="240" w:lineRule="auto"/>
        <w:jc w:val="center"/>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b/>
          <w:bCs/>
          <w:color w:val="000000"/>
          <w:sz w:val="24"/>
          <w:szCs w:val="24"/>
          <w:bdr w:val="none" w:sz="0" w:space="0" w:color="auto" w:frame="1"/>
          <w:lang w:eastAsia="ru-RU"/>
        </w:rPr>
        <w:t>V. Раскрытие информации в бухгалтерской отчетности</w:t>
      </w:r>
    </w:p>
    <w:p w:rsidR="00411993" w:rsidRPr="00411993" w:rsidRDefault="00411993" w:rsidP="00411993">
      <w:pPr>
        <w:spacing w:after="0" w:line="240" w:lineRule="auto"/>
        <w:rPr>
          <w:rFonts w:ascii="Times New Roman" w:eastAsia="Times New Roman" w:hAnsi="Times New Roman" w:cs="Times New Roman"/>
          <w:sz w:val="24"/>
          <w:szCs w:val="24"/>
          <w:lang w:eastAsia="ru-RU"/>
        </w:rPr>
      </w:pPr>
      <w:r w:rsidRPr="00411993">
        <w:rPr>
          <w:rFonts w:ascii="Verdana" w:eastAsia="Times New Roman" w:hAnsi="Verdana" w:cs="Times New Roman"/>
          <w:color w:val="000000"/>
          <w:sz w:val="24"/>
          <w:szCs w:val="24"/>
          <w:lang w:eastAsia="ru-RU"/>
        </w:rPr>
        <w:br/>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27. В бухгалтерской отчетности организации раскрывается следующая информация по договорам, исполнявшимся в отчетном периоде:</w:t>
      </w:r>
    </w:p>
    <w:p w:rsidR="00411993" w:rsidRPr="00411993" w:rsidRDefault="00411993" w:rsidP="00411993">
      <w:pPr>
        <w:numPr>
          <w:ilvl w:val="0"/>
          <w:numId w:val="8"/>
        </w:numPr>
        <w:spacing w:after="120" w:line="240" w:lineRule="auto"/>
        <w:ind w:left="600" w:firstLine="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сумма признанной в отчетном периоде выручки по договору;</w:t>
      </w:r>
    </w:p>
    <w:p w:rsidR="00411993" w:rsidRPr="00411993" w:rsidRDefault="00411993" w:rsidP="00411993">
      <w:pPr>
        <w:numPr>
          <w:ilvl w:val="0"/>
          <w:numId w:val="8"/>
        </w:numPr>
        <w:spacing w:after="120" w:line="240" w:lineRule="auto"/>
        <w:ind w:left="600" w:firstLine="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способы определения признанной в отчетном периоде выручки по договору.</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lastRenderedPageBreak/>
        <w:t>28. В бухгалтерской отчетности организации раскрывается следующая информация по каждому договору, не завершенному на отчетную дату:</w:t>
      </w:r>
    </w:p>
    <w:p w:rsidR="00411993" w:rsidRPr="00411993" w:rsidRDefault="00411993" w:rsidP="00411993">
      <w:pPr>
        <w:numPr>
          <w:ilvl w:val="0"/>
          <w:numId w:val="9"/>
        </w:numPr>
        <w:spacing w:after="120" w:line="240" w:lineRule="auto"/>
        <w:ind w:left="600" w:firstLine="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общая сумма понесенных расходов и признанных прибылей (за вычетом признанных убытков) на отчетную дату;</w:t>
      </w:r>
    </w:p>
    <w:p w:rsidR="00411993" w:rsidRPr="00411993" w:rsidRDefault="00411993" w:rsidP="00411993">
      <w:pPr>
        <w:numPr>
          <w:ilvl w:val="0"/>
          <w:numId w:val="9"/>
        </w:numPr>
        <w:spacing w:after="120" w:line="240" w:lineRule="auto"/>
        <w:ind w:left="600" w:firstLine="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сумма полученной предварительной оплаты, авансов, задатка на отчетную дату;</w:t>
      </w:r>
    </w:p>
    <w:p w:rsidR="00411993" w:rsidRPr="00411993" w:rsidRDefault="00411993" w:rsidP="00411993">
      <w:pPr>
        <w:numPr>
          <w:ilvl w:val="0"/>
          <w:numId w:val="9"/>
        </w:numPr>
        <w:spacing w:after="120" w:line="240" w:lineRule="auto"/>
        <w:ind w:left="600" w:firstLine="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сумма за выполненные работы, не предъявленная заказчику до выполнения определенных условий или до устранения выявленных недостатков работы на отчетную дату.</w:t>
      </w:r>
    </w:p>
    <w:p w:rsidR="00411993" w:rsidRPr="00411993" w:rsidRDefault="00411993" w:rsidP="00411993">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29. Разница ме</w:t>
      </w:r>
      <w:bookmarkStart w:id="5" w:name="_GoBack"/>
      <w:r w:rsidRPr="00A249AA">
        <w:rPr>
          <w:rFonts w:ascii="Verdana" w:eastAsia="Times New Roman" w:hAnsi="Verdana" w:cs="Times New Roman"/>
          <w:sz w:val="24"/>
          <w:szCs w:val="24"/>
          <w:lang w:eastAsia="ru-RU"/>
        </w:rPr>
        <w:t>ж</w:t>
      </w:r>
      <w:bookmarkEnd w:id="5"/>
      <w:r w:rsidRPr="00411993">
        <w:rPr>
          <w:rFonts w:ascii="Verdana" w:eastAsia="Times New Roman" w:hAnsi="Verdana" w:cs="Times New Roman"/>
          <w:color w:val="000000"/>
          <w:sz w:val="24"/>
          <w:szCs w:val="24"/>
          <w:lang w:eastAsia="ru-RU"/>
        </w:rPr>
        <w:t xml:space="preserve">ду </w:t>
      </w:r>
      <w:proofErr w:type="gramStart"/>
      <w:r w:rsidRPr="00411993">
        <w:rPr>
          <w:rFonts w:ascii="Verdana" w:eastAsia="Times New Roman" w:hAnsi="Verdana" w:cs="Times New Roman"/>
          <w:color w:val="000000"/>
          <w:sz w:val="24"/>
          <w:szCs w:val="24"/>
          <w:lang w:eastAsia="ru-RU"/>
        </w:rPr>
        <w:t>величиной</w:t>
      </w:r>
      <w:proofErr w:type="gramEnd"/>
      <w:r w:rsidRPr="00411993">
        <w:rPr>
          <w:rFonts w:ascii="Verdana" w:eastAsia="Times New Roman" w:hAnsi="Verdana" w:cs="Times New Roman"/>
          <w:color w:val="000000"/>
          <w:sz w:val="24"/>
          <w:szCs w:val="24"/>
          <w:lang w:eastAsia="ru-RU"/>
        </w:rPr>
        <w:t xml:space="preserve"> не предъявленной к оплате начисленной выручки, которая признана в отчете о прибылях и убытках за предыдущие и/или текущий отчетные периоды, и величиной начисленной выручки по предъявленным к оплате промежуточным счетам отражается развернуто в бухгалтерском балансе организации:</w:t>
      </w:r>
    </w:p>
    <w:p w:rsidR="00411993" w:rsidRPr="00411993" w:rsidRDefault="00411993" w:rsidP="00411993">
      <w:pPr>
        <w:numPr>
          <w:ilvl w:val="0"/>
          <w:numId w:val="10"/>
        </w:numPr>
        <w:spacing w:after="120" w:line="240" w:lineRule="auto"/>
        <w:ind w:left="600" w:firstLine="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в качестве актива - не предъявленная к оплате начисленная выручка (если разница положительная);</w:t>
      </w:r>
    </w:p>
    <w:p w:rsidR="00411993" w:rsidRPr="00411993" w:rsidRDefault="00411993" w:rsidP="00411993">
      <w:pPr>
        <w:numPr>
          <w:ilvl w:val="0"/>
          <w:numId w:val="10"/>
        </w:numPr>
        <w:spacing w:after="120" w:line="240" w:lineRule="auto"/>
        <w:ind w:left="600" w:firstLine="0"/>
        <w:textAlignment w:val="baseline"/>
        <w:rPr>
          <w:rFonts w:ascii="Verdana" w:eastAsia="Times New Roman" w:hAnsi="Verdana" w:cs="Times New Roman"/>
          <w:color w:val="000000"/>
          <w:sz w:val="24"/>
          <w:szCs w:val="24"/>
          <w:lang w:eastAsia="ru-RU"/>
        </w:rPr>
      </w:pPr>
      <w:r w:rsidRPr="00411993">
        <w:rPr>
          <w:rFonts w:ascii="Verdana" w:eastAsia="Times New Roman" w:hAnsi="Verdana" w:cs="Times New Roman"/>
          <w:color w:val="000000"/>
          <w:sz w:val="24"/>
          <w:szCs w:val="24"/>
          <w:lang w:eastAsia="ru-RU"/>
        </w:rPr>
        <w:t>в качестве обязательства - задолженность перед заказчиками (если разница отрицательная).</w:t>
      </w:r>
    </w:p>
    <w:p w:rsidR="00411993" w:rsidRPr="00411993" w:rsidRDefault="00411993" w:rsidP="00411993">
      <w:pPr>
        <w:spacing w:after="0" w:line="240" w:lineRule="auto"/>
        <w:jc w:val="right"/>
        <w:textAlignment w:val="baseline"/>
        <w:rPr>
          <w:rFonts w:ascii="Verdana" w:eastAsia="Times New Roman" w:hAnsi="Verdana" w:cs="Times New Roman"/>
          <w:color w:val="000000"/>
          <w:sz w:val="24"/>
          <w:szCs w:val="24"/>
          <w:lang w:eastAsia="ru-RU"/>
        </w:rPr>
      </w:pPr>
    </w:p>
    <w:p w:rsidR="00411993" w:rsidRPr="00411993" w:rsidRDefault="00411993" w:rsidP="00411993">
      <w:pPr>
        <w:spacing w:line="240" w:lineRule="auto"/>
        <w:jc w:val="right"/>
        <w:textAlignment w:val="baseline"/>
        <w:rPr>
          <w:rFonts w:ascii="Verdana" w:eastAsia="Times New Roman" w:hAnsi="Verdana" w:cs="Times New Roman"/>
          <w:color w:val="000000"/>
          <w:sz w:val="24"/>
          <w:szCs w:val="24"/>
          <w:lang w:eastAsia="ru-RU"/>
        </w:rPr>
      </w:pPr>
    </w:p>
    <w:p w:rsidR="00BC0887" w:rsidRDefault="00BC0887"/>
    <w:sectPr w:rsidR="00BC0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7060"/>
    <w:multiLevelType w:val="multilevel"/>
    <w:tmpl w:val="CE2C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B1EB7"/>
    <w:multiLevelType w:val="multilevel"/>
    <w:tmpl w:val="1778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9618A1"/>
    <w:multiLevelType w:val="multilevel"/>
    <w:tmpl w:val="28D8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35E0E"/>
    <w:multiLevelType w:val="multilevel"/>
    <w:tmpl w:val="0E3C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432C92"/>
    <w:multiLevelType w:val="multilevel"/>
    <w:tmpl w:val="29EC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9F78E4"/>
    <w:multiLevelType w:val="multilevel"/>
    <w:tmpl w:val="0BBA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0459C7"/>
    <w:multiLevelType w:val="multilevel"/>
    <w:tmpl w:val="CEA6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EE292D"/>
    <w:multiLevelType w:val="multilevel"/>
    <w:tmpl w:val="95E8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EB139E"/>
    <w:multiLevelType w:val="multilevel"/>
    <w:tmpl w:val="97CE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A25C26"/>
    <w:multiLevelType w:val="multilevel"/>
    <w:tmpl w:val="EBB0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4"/>
  </w:num>
  <w:num w:numId="5">
    <w:abstractNumId w:val="8"/>
  </w:num>
  <w:num w:numId="6">
    <w:abstractNumId w:val="6"/>
  </w:num>
  <w:num w:numId="7">
    <w:abstractNumId w:val="9"/>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52"/>
    <w:rsid w:val="00411993"/>
    <w:rsid w:val="005B4C74"/>
    <w:rsid w:val="00A249AA"/>
    <w:rsid w:val="00BC0887"/>
    <w:rsid w:val="00CB3A59"/>
    <w:rsid w:val="00D71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19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19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19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19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578171">
      <w:bodyDiv w:val="1"/>
      <w:marLeft w:val="0"/>
      <w:marRight w:val="0"/>
      <w:marTop w:val="0"/>
      <w:marBottom w:val="0"/>
      <w:divBdr>
        <w:top w:val="none" w:sz="0" w:space="0" w:color="auto"/>
        <w:left w:val="none" w:sz="0" w:space="0" w:color="auto"/>
        <w:bottom w:val="none" w:sz="0" w:space="0" w:color="auto"/>
        <w:right w:val="none" w:sz="0" w:space="0" w:color="auto"/>
      </w:divBdr>
      <w:divsChild>
        <w:div w:id="1400860420">
          <w:marLeft w:val="225"/>
          <w:marRight w:val="225"/>
          <w:marTop w:val="150"/>
          <w:marBottom w:val="240"/>
          <w:divBdr>
            <w:top w:val="none" w:sz="0" w:space="0" w:color="auto"/>
            <w:left w:val="none" w:sz="0" w:space="0" w:color="auto"/>
            <w:bottom w:val="none" w:sz="0" w:space="0" w:color="auto"/>
            <w:right w:val="none" w:sz="0" w:space="0" w:color="auto"/>
          </w:divBdr>
        </w:div>
        <w:div w:id="796026350">
          <w:marLeft w:val="225"/>
          <w:marRight w:val="225"/>
          <w:marTop w:val="150"/>
          <w:marBottom w:val="240"/>
          <w:divBdr>
            <w:top w:val="none" w:sz="0" w:space="0" w:color="auto"/>
            <w:left w:val="none" w:sz="0" w:space="0" w:color="auto"/>
            <w:bottom w:val="none" w:sz="0" w:space="0" w:color="auto"/>
            <w:right w:val="none" w:sz="0" w:space="0" w:color="auto"/>
          </w:divBdr>
          <w:divsChild>
            <w:div w:id="19160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3132</Words>
  <Characters>17858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4</cp:revision>
  <dcterms:created xsi:type="dcterms:W3CDTF">2013-01-31T17:14:00Z</dcterms:created>
  <dcterms:modified xsi:type="dcterms:W3CDTF">2013-02-10T19:49:00Z</dcterms:modified>
</cp:coreProperties>
</file>