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57" w:rsidRPr="003E6B57" w:rsidRDefault="003E6B57" w:rsidP="003E6B57">
      <w:pPr>
        <w:spacing w:after="0" w:line="240" w:lineRule="auto"/>
        <w:ind w:left="225" w:right="225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3E6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БУХГАЛТЕРСКОМУ УЧЕТУ "УЧЕТ АКТИВОВ И ОБЯЗАТЕЛЬСТВ,</w:t>
      </w:r>
      <w:r w:rsidRPr="003E6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СТОИМОСТЬ КОТОРЫХ ВЫРАЖЕНА В ИНОСТРАННОЙ ВАЛЮТЕ"</w:t>
      </w:r>
      <w:r w:rsidRPr="003E6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ПБУ 3/2006</w:t>
      </w:r>
    </w:p>
    <w:p w:rsidR="003E6B57" w:rsidRPr="003E6B57" w:rsidRDefault="003E6B57" w:rsidP="003E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B57" w:rsidRPr="003E6B57" w:rsidRDefault="003E6B57" w:rsidP="003E6B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Приказов Минфина РФ от 25.12.2007 </w:t>
      </w:r>
      <w:r w:rsidRPr="00A378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 147н</w:t>
      </w: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25.10.2010 </w:t>
      </w:r>
      <w:r w:rsidRPr="00A378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 132н</w:t>
      </w: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24.12.2010 </w:t>
      </w:r>
      <w:r w:rsidRPr="00A378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 186н</w:t>
      </w: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E6B57" w:rsidRPr="003E6B57" w:rsidRDefault="003E6B57" w:rsidP="003E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1"/>
      <w:bookmarkEnd w:id="0"/>
    </w:p>
    <w:p w:rsidR="003E6B57" w:rsidRPr="003E6B57" w:rsidRDefault="003E6B57" w:rsidP="003E6B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3E6B57" w:rsidRPr="003E6B57" w:rsidRDefault="003E6B57" w:rsidP="003E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6B57" w:rsidRPr="003E6B57" w:rsidRDefault="003E6B57" w:rsidP="003E6B5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устанавливает особенности формирования в бухгалтерском учете и бухгалтерской отчетности информации об активах и обязательствах, стоимость которых выражена в иностранной валюте, в том числе подлежащих оплате в рублях, организациями, являющимися юридическими лицами по законодательству Российской Федерации (за исключением кредитных организаций и государственных (муниципальных) учреждений)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ред. Приказа Минфина РФ от 25.10.2010 N 132н)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Положение не применяется:</w:t>
      </w:r>
    </w:p>
    <w:p w:rsidR="003E6B57" w:rsidRPr="003E6B57" w:rsidRDefault="003E6B57" w:rsidP="003E6B57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пересчете показателей бухгалтерской отчетности, составленной в рублях, в иностранные валюты в случаях требования таких пересчетов учредительными документами, при заключении кредитных договоров с иностранными юридическими лицами и т.п.;</w:t>
      </w:r>
    </w:p>
    <w:p w:rsidR="003E6B57" w:rsidRPr="003E6B57" w:rsidRDefault="003E6B57" w:rsidP="003E6B57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данных бухгалтерской отчетности дочерних (зависимых) обществ, находящихся за пределами Российской Федерации, в сводную бухгалтерскую отчетность, составляемую головной организацией.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целей настоящего Положения указанные ниже понятия означают следующее:</w:t>
      </w:r>
    </w:p>
    <w:p w:rsidR="003E6B57" w:rsidRPr="003E6B57" w:rsidRDefault="003E6B57" w:rsidP="003E6B57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за пределами Российской Федерации - деятельность, осуществляемая организацией, являющейся юридическим лицом по законодательству Российской Федерации, за пределами Российской Федерации через представительство, филиал;</w:t>
      </w:r>
    </w:p>
    <w:p w:rsidR="003E6B57" w:rsidRPr="003E6B57" w:rsidRDefault="003E6B57" w:rsidP="003E6B57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совершения операции в иностранной валюте - день возникновения у организации права в соответствии с законодательством Российской Федерации или договором принять к бухгалтерскому учету активы и обязательства, которые являются результатом этой операции;</w:t>
      </w:r>
    </w:p>
    <w:p w:rsidR="003E6B57" w:rsidRPr="003E6B57" w:rsidRDefault="003E6B57" w:rsidP="003E6B57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разница - разница между рублевой оценкой актива или обязательства, стоимость которых выражена в иностранной валюте, на дату исполнения обязательств по оплате или отчетную дату данного отчетного периода, и рублевой оценкой этого же актива или обязательства на дату принятия его к бухгалтерскому учету в отчетном периоде или отчетную дату предыдущего отчетного периода.</w:t>
      </w:r>
      <w:proofErr w:type="gramEnd"/>
    </w:p>
    <w:p w:rsidR="00A3785A" w:rsidRDefault="00A3785A" w:rsidP="003E6B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1" w:name="2"/>
      <w:bookmarkEnd w:id="1"/>
    </w:p>
    <w:p w:rsidR="006365A3" w:rsidRDefault="006365A3" w:rsidP="003E6B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E6B57" w:rsidRPr="003E6B57" w:rsidRDefault="003E6B57" w:rsidP="003E6B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3E6B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II. Пересчет выраженной в иностранной валюте</w:t>
      </w:r>
      <w:r w:rsidRPr="003E6B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стоимости активов и обязательств в рубли</w:t>
      </w:r>
    </w:p>
    <w:p w:rsidR="003E6B57" w:rsidRPr="003E6B57" w:rsidRDefault="003E6B57" w:rsidP="003E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активов и обязательств (денежных знаков в кассе организации, средств на банковских счетах (банковских вкладах), денежных и платежных документов, </w:t>
      </w: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финансовых вложений, средств в расчетах, включая по заемным обязательствам, с юридическими и физическими лицами, вложений во </w:t>
      </w:r>
      <w:proofErr w:type="spell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внеоборотные</w:t>
      </w:r>
      <w:proofErr w:type="spell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 (основные средства, нематериальные активы, др.), материально-производственных запасов, а также других активов и обязательств организации), выраженная в иностранной валюте, для отражения в бухгалтерском учете</w:t>
      </w:r>
      <w:proofErr w:type="gram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бухгалтерской отчетности подлежит пересчету в рубли.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Пересчет стоимости актива или обязательства, выраженной в иностранной валюте, в рубли производится по официальному курсу этой иностранной валюты к рублю, устанавливаемому Центральным банком Российской Федерации.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пересчета выраженной в иностранной валюте стоимости актива или обязательства, подлежащей оплате в рублях, законом или соглашением сторон установлен иной курс, то пересчет производится по такому курсу.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целей бухгалтерского учета указанный пересчет в рубли производится по курсу, действующему на дату совершения операции в иностранной валюте. Даты совершения отдельных операций в иностранной валюте для целей бухгалтерского учета приведены в приложении к настоящему Положению.</w:t>
      </w:r>
    </w:p>
    <w:p w:rsidR="003E6B57" w:rsidRPr="003E6B57" w:rsidRDefault="003E6B57" w:rsidP="003E6B5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несущественном изменении официального курса иностранной валюты к рублю, устанавливаемого Центральным банком Российской Федерации, пересчет в рубли, связанный с совершением большого числа однородных операций в такой иностранной валюте, может производиться по среднему курсу, исчисленному за месяц или более короткий период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бзац введен Приказом Минфина РФ от 25.12.2007 N 147н)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 стоимости денежных знаков в кассе организации, средств на банковских счетах (банковских вкладах), денежных и платежных документов, ценных бумаг (за исключением акций), средств в расчетах, включая по заемным обязательствам с юридическими и физическими лицами (за исключением средств полученных и выданных авансов и предварительной оплаты, задатков), выраженной в иностранной валюте, в рубли должен производиться на дату совершения операции в иностранной валюте</w:t>
      </w:r>
      <w:proofErr w:type="gram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отчетную дату.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 стоимости денежных знаков в кассе организации и средств на банковских счетах (банковских вкладах), выраженной в иностранной валюте, может производиться, кроме того, по мере изменения курса.</w:t>
      </w:r>
    </w:p>
    <w:p w:rsidR="003E6B57" w:rsidRPr="003E6B57" w:rsidRDefault="003E6B57" w:rsidP="003E6B5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(п. 7 в ред. Приказа Минфина РФ от 25.12.2007 N 147н)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составления бухгалтерской отчетности пересчет стоимости перечисленных в пункте 7 настоящего Положения активов и обязательств в рубли производится по курсу, действующему на отчетную дату.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составления бухгалтерской отчетности стоимость вложений во </w:t>
      </w:r>
      <w:proofErr w:type="spell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внеоборотные</w:t>
      </w:r>
      <w:proofErr w:type="spell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 (основные средства, нематериальные активы, др.), материально-производственных запасов и других активов, не перечисленных в пункте 7 настоящего Положения, а также средства полученных и выданных авансов и предварительной оплаты, задатков принимаются в оценке в рублях по курсу, действовавшему на дату совершения операции в иностранной валюте, в результате которой указанные активы и обязательства принимаются</w:t>
      </w:r>
      <w:proofErr w:type="gram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бухгалтерскому учету.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Активы и расходы, которые оплачены организацией в предварительном порядке либо в счет оплаты которых организация перечислила аванс или задаток, признаются в бухгалтерском учете этой организации в оценке в рублях по курсу, действовавшему </w:t>
      </w: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дату пересчета в рубли средств выданного аванса, задатка, предварительной оплаты (в части, приходящейся на аванс, задаток, предварительную оплату).</w:t>
      </w:r>
      <w:proofErr w:type="gramEnd"/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организации при условии получения аванса, задатка, предварительной оплаты признаются в бухгалтерском учете этой организации в оценке в рублях по курсу, действовавшему на дату пересчета в рубли средств полученного аванса, задатка, предварительной оплаты (в части, приходящейся на аванс, задаток, предварительную оплату).</w:t>
      </w:r>
    </w:p>
    <w:p w:rsidR="003E6B57" w:rsidRPr="003E6B57" w:rsidRDefault="003E6B57" w:rsidP="003E6B5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(п. 9 в ред. Приказа Минфина РФ от 25.12.2007 N 147н)</w:t>
      </w:r>
    </w:p>
    <w:p w:rsidR="003E6B57" w:rsidRPr="003E6B57" w:rsidRDefault="003E6B57" w:rsidP="003E6B5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Пересчет стоимости вложений во </w:t>
      </w:r>
      <w:proofErr w:type="spell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внеоборотные</w:t>
      </w:r>
      <w:proofErr w:type="spell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активы, активов, перечисленных в пункте 9 настоящего Положения, а также средств полученных и выданных авансов, предварительной оплаты, задатков после принятия их к бухгалтерскому учету в связи с изменением курса не производится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. 10 в ред. Приказа Минфина РФ от 25.12.2007 N 147н)</w:t>
      </w:r>
    </w:p>
    <w:p w:rsidR="00A3785A" w:rsidRDefault="00A3785A" w:rsidP="003E6B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3" w:name="3"/>
      <w:bookmarkEnd w:id="3"/>
    </w:p>
    <w:p w:rsidR="00AA6733" w:rsidRDefault="00AA6733" w:rsidP="003E6B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E6B57" w:rsidRPr="003E6B57" w:rsidRDefault="003E6B57" w:rsidP="003E6B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III. Учет курсовой разницы</w:t>
      </w:r>
    </w:p>
    <w:p w:rsidR="003E6B57" w:rsidRPr="003E6B57" w:rsidRDefault="003E6B57" w:rsidP="003E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бухгалтерском учете и бухгалтерской отчетности отражается курсовая разница, возникающая 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6B57" w:rsidRPr="003E6B57" w:rsidRDefault="003E6B57" w:rsidP="003E6B57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 по полному или частичному погашению дебиторской или кредиторской задолженности, выраженной в иностранной валюте, если курс на дату исполнения обязательств по оплате отличался от курса на дату принятия этой дебиторской или кредиторской задолженности к бухгалтерскому учету в отчетном периоде либо от курса на отчетную дату, в котором эта дебиторская или кредиторская задолженность была пересчитана в последний раз;</w:t>
      </w:r>
      <w:proofErr w:type="gramEnd"/>
    </w:p>
    <w:p w:rsidR="003E6B57" w:rsidRPr="003E6B57" w:rsidRDefault="003E6B57" w:rsidP="003E6B57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 по пересчету стоимости активов и обязательств, перечисленных в пункте 7 настоящего Положения.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Курсовая разница отражается в бухгалтерском учете и бухгалтерской отчетности в том отчетном периоде, к которому относится дата исполнения обязательств по оплате или за который составлена бухгалтерская отчетность.</w:t>
      </w:r>
    </w:p>
    <w:p w:rsidR="003E6B57" w:rsidRPr="003E6B57" w:rsidRDefault="003E6B57" w:rsidP="003E6B5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Курсовая разница подлежит зачислению на финансовые результаты организации как прочие доходы или прочие расходы (кроме случаев, предусмотренных пунктами 14 и 19 настоящего Положения или иными нормативными правовыми актами по бухгалтерскому учету)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ред. Приказов Минфина РФ от 25.12.2007 N 147н, от 24.12.2010 N 186н)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Курсовая разница, связанная с расчетами с учредителями по вкладам, в том числе в уставный (складочный) капитал организации, подлежит зачислению в добавочный капитал этой организации.</w:t>
      </w:r>
    </w:p>
    <w:p w:rsidR="00A3785A" w:rsidRDefault="00A3785A" w:rsidP="003E6B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4" w:name="4"/>
      <w:bookmarkEnd w:id="4"/>
    </w:p>
    <w:p w:rsidR="003E6B57" w:rsidRPr="003E6B57" w:rsidRDefault="003E6B57" w:rsidP="003E6B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IV. Учет активов и обязательств, используемых</w:t>
      </w:r>
      <w:r w:rsidRPr="003E6B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организацией для ведения деятельности за пределами</w:t>
      </w:r>
      <w:r w:rsidRPr="003E6B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Российской Федерации</w:t>
      </w:r>
    </w:p>
    <w:p w:rsidR="003E6B57" w:rsidRPr="003E6B57" w:rsidRDefault="003E6B57" w:rsidP="003E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составления бухгалтерской отчетности выраженная в иностранной валюте стоимость активов и обязательств, используемых организацией для ведения деятельности за пределами Российской Федерации, подлежит пересчету в рубли.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Указанный пересчет в рубли производится по официальному курсу этой иностранной валюты к рублю, устанавливаемому Центральным банком Российской Федерации, за исключением случаев, перечисленных в пункте 18 настоящего Положения.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Пересчет выраженной в иностранной валюте стоимости активов и обязательств, перечисленных в пункте 7 настоящего Положения и используемых организацией для ведения деятельности за пределами Российской Федерации, в рубли производится по официальному курсу этой иностранной валюты к рублю, устанавливаемому Центральным банком Российской Федерации, действующему на отчетную дату.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 выраженной в иностранной валюте стоимости активов и обязательств, перечисленных в пункте 9 настоящего Положения и используемых организацией для ведения деятельности за пределами Российской Федерации, в рубли производится по официальному курсу этой иностранной валюты к рублю, устанавливаемому Центральным банком Российской Федерации, на дату совершения операции в иностранной валюте, в результате которой эти активы и обязательства были приняты к бухгалтерскому учету.</w:t>
      </w:r>
      <w:proofErr w:type="gramEnd"/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 стоимости активов и обязательств, перечисленных в пункте 9 настоящего Положения, произведенный в соответствии с законодательством или правилами иностранного государства - места ведения организацией деятельности за пределами Российской Федерации, производится по официальному курсу этой иностранной валюты к рублю, устанавливаемому Центральным банком Российской Федерации, действовавшему на дату указанного пересчета.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 выраженных в иностранной валюте доходов и расходов, формирующих финансовые результаты от ведения организацией деятельности за пределами Российской Федерации, в рубли производится с использованием официального курса этой иностранной валюты к рублю, устанавливаемого Центральным банком Российской Федерации, действовавшего на соответствующую дату совершения операции в иностранной валюте, либо с использованием средней величины курсов, исчисленной как результат от деления суммы произведений величин официальных</w:t>
      </w:r>
      <w:proofErr w:type="gram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этой иностранной валюты к рублю, устанавливаемых Центральным банком Российской Федерации, и дней их действия в отчетном периоде на количество дней в отчетном периоде.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Разница, возникающая в результате пересчета выраженной в иностранной валюте стоимости активов и обязательств организации, используемых для ведения деятельности за пределами Российской Федерации, в рубли, отражается в бухгалтерском учете отчетного периода, за который составляется бухгалтерская отчетность организации.</w:t>
      </w:r>
    </w:p>
    <w:p w:rsidR="003E6B57" w:rsidRPr="003E6B57" w:rsidRDefault="003E6B57" w:rsidP="003E6B5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разница подлежит зачислению в добавочный капитал организации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ред. Приказа Минфина РФ от 24.12.2010 N 186н)</w:t>
      </w:r>
    </w:p>
    <w:p w:rsidR="003E6B57" w:rsidRPr="003E6B57" w:rsidRDefault="003E6B57" w:rsidP="003E6B5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организацией деятельности за пределами Российской Федерации (полном или частичном) часть добавочного капитала, соответствующая сумме курсовых разниц, относящихся к прекращаемой деятельности, присоединяется к финансовому результату организации в качестве прочих доходов или прочих расходов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3E6B5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бзац введен Приказом Минфина РФ от 24.12.2010 N 186н)</w:t>
      </w:r>
    </w:p>
    <w:p w:rsidR="00A3785A" w:rsidRDefault="00A3785A" w:rsidP="003E6B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5" w:name="5"/>
      <w:bookmarkEnd w:id="5"/>
    </w:p>
    <w:p w:rsidR="00AA6733" w:rsidRDefault="00AA6733" w:rsidP="003E6B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E6B57" w:rsidRPr="00AA6733" w:rsidRDefault="003E6B57" w:rsidP="003E6B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V. Порядок формирования учетной и отчетной информации</w:t>
      </w:r>
      <w:r w:rsidRPr="00AA67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об операциях в иностранной валюте</w:t>
      </w:r>
    </w:p>
    <w:p w:rsidR="003E6B57" w:rsidRPr="003E6B57" w:rsidRDefault="003E6B57" w:rsidP="003E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Записи в регистрах бухгалтерского учета по счетам учета активов и обязательств, стоимость которых выражена в иностранной валюте, производятся организацией, осуществляющей 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территории Российской Федерации, так и за ее пределами, в рублях.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записи по активам и обязательствам, перечисленным в пункте 7 настоящего Положения, одновременно производятся в валюте расчетов и платежей.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бухгалтерской отчетности производится в рублях.</w:t>
      </w:r>
    </w:p>
    <w:p w:rsidR="003E6B57" w:rsidRP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законодательство или правила страны - места ведения организацией деятельности за пределами Российской Федерации требуют составления бухгалтерской отчетности в иной валюте, то бухгалтерская отчетность составляется также в этой иностранной валюте.</w:t>
      </w:r>
    </w:p>
    <w:p w:rsidR="003E6B57" w:rsidRDefault="003E6B57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57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Курсовые разницы отражаются в бухгалтерском учете отдельно от других видов доходов и расходов организации, в том числе финансовых результатов от операций с иностранной валютой.</w:t>
      </w:r>
    </w:p>
    <w:p w:rsidR="00942E94" w:rsidRPr="00942E94" w:rsidRDefault="00942E94" w:rsidP="00942E94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В бухгалтерской отчетности раскрывается:</w:t>
      </w:r>
    </w:p>
    <w:p w:rsidR="00942E94" w:rsidRPr="00942E94" w:rsidRDefault="00942E94" w:rsidP="00942E94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курсовых разниц, образовавшихся по операциям пересчета выраженной в иностранной валюте стоимости активов и обязательств, подлежащих оплате в иностранной валюте;</w:t>
      </w:r>
    </w:p>
    <w:p w:rsidR="00942E94" w:rsidRPr="00942E94" w:rsidRDefault="00942E94" w:rsidP="00942E94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курсовых разниц, образовавшихся по операциям пересчета выраженной в иностранной валюте стоимости активов и обязательств, подлежащих оплате в рублях;</w:t>
      </w:r>
    </w:p>
    <w:p w:rsidR="00942E94" w:rsidRPr="00942E94" w:rsidRDefault="00942E94" w:rsidP="00942E94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курсовых разниц, зачисленных на счета бухгалтерского учета, отличные от счета учета финансовых результатов организации;</w:t>
      </w:r>
    </w:p>
    <w:p w:rsidR="00942E94" w:rsidRPr="00942E94" w:rsidRDefault="00942E94" w:rsidP="00942E94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курс иностранной валюты к рублю, установленный Центральным банком Российской Федерации, на отчетную дату. В случае если для пересчета выраженной в иностранной валюте стоимости активов или обязательств, подлежащей оплате в рублях, законом или соглашением сторон установлен иной курс, то в бухгалтерской отчетности раскрывается такой курс.</w:t>
      </w:r>
    </w:p>
    <w:p w:rsidR="00384350" w:rsidRDefault="00384350" w:rsidP="00384350">
      <w:pPr>
        <w:spacing w:before="150" w:after="240"/>
        <w:ind w:left="360" w:right="225"/>
        <w:jc w:val="center"/>
        <w:textAlignment w:val="baseline"/>
        <w:rPr>
          <w:rFonts w:ascii="Verdana" w:hAnsi="Verdana"/>
          <w:color w:val="000000"/>
        </w:rPr>
      </w:pPr>
    </w:p>
    <w:p w:rsidR="006172F8" w:rsidRPr="00384350" w:rsidRDefault="006172F8" w:rsidP="00842F05">
      <w:pPr>
        <w:spacing w:before="150" w:after="240"/>
        <w:ind w:left="360" w:right="225"/>
        <w:textAlignment w:val="baseline"/>
        <w:rPr>
          <w:rFonts w:ascii="Verdana" w:hAnsi="Verdana"/>
          <w:color w:val="000000"/>
        </w:rPr>
      </w:pPr>
      <w:r w:rsidRPr="00384350">
        <w:rPr>
          <w:rFonts w:ascii="Verdana" w:hAnsi="Verdana"/>
          <w:color w:val="000000"/>
        </w:rPr>
        <w:t>Приложение</w:t>
      </w:r>
      <w:r w:rsidRPr="00384350">
        <w:rPr>
          <w:rFonts w:ascii="Verdana" w:hAnsi="Verdana"/>
          <w:color w:val="000000"/>
        </w:rPr>
        <w:br/>
        <w:t>к Положению</w:t>
      </w:r>
      <w:r w:rsidRPr="00384350">
        <w:rPr>
          <w:rFonts w:ascii="Verdana" w:hAnsi="Verdana"/>
          <w:color w:val="000000"/>
        </w:rPr>
        <w:br/>
        <w:t>по бухгалтерскому учету</w:t>
      </w:r>
      <w:r w:rsidRPr="00384350">
        <w:rPr>
          <w:rFonts w:ascii="Verdana" w:hAnsi="Verdana"/>
          <w:color w:val="000000"/>
        </w:rPr>
        <w:br/>
        <w:t>"Учет активов и обязательств,</w:t>
      </w:r>
      <w:r w:rsidRPr="00384350">
        <w:rPr>
          <w:rFonts w:ascii="Verdana" w:hAnsi="Verdana"/>
          <w:color w:val="000000"/>
        </w:rPr>
        <w:br/>
        <w:t>стоимость которых выражена в</w:t>
      </w:r>
      <w:r w:rsidRPr="00384350">
        <w:rPr>
          <w:rFonts w:ascii="Verdana" w:hAnsi="Verdana"/>
          <w:color w:val="000000"/>
        </w:rPr>
        <w:br/>
        <w:t>иностранной валюте"</w:t>
      </w:r>
      <w:r w:rsidRPr="00384350">
        <w:rPr>
          <w:rFonts w:ascii="Verdana" w:hAnsi="Verdana"/>
          <w:color w:val="000000"/>
        </w:rPr>
        <w:br/>
        <w:t>(ПБУ 3/2006), утвержденному</w:t>
      </w:r>
      <w:r w:rsidRPr="00384350">
        <w:rPr>
          <w:rFonts w:ascii="Verdana" w:hAnsi="Verdana"/>
          <w:color w:val="000000"/>
        </w:rPr>
        <w:br/>
        <w:t>Приказом Министерства финансов</w:t>
      </w:r>
      <w:r w:rsidRPr="00384350">
        <w:rPr>
          <w:rFonts w:ascii="Verdana" w:hAnsi="Verdana"/>
          <w:color w:val="000000"/>
        </w:rPr>
        <w:br/>
        <w:t>Российской Федерации от 27 ноября</w:t>
      </w:r>
      <w:r w:rsidRPr="00384350">
        <w:rPr>
          <w:rFonts w:ascii="Verdana" w:hAnsi="Verdana"/>
          <w:color w:val="000000"/>
        </w:rPr>
        <w:br/>
        <w:t>2006 г. N 154н</w:t>
      </w:r>
    </w:p>
    <w:p w:rsidR="006172F8" w:rsidRDefault="006172F8" w:rsidP="00384350">
      <w:pPr>
        <w:pStyle w:val="3"/>
        <w:spacing w:before="0" w:beforeAutospacing="0" w:after="0" w:afterAutospacing="0"/>
        <w:ind w:left="360" w:right="225"/>
        <w:jc w:val="center"/>
        <w:textAlignment w:val="baseline"/>
        <w:rPr>
          <w:rFonts w:ascii="Verdana" w:hAnsi="Verdana"/>
          <w:color w:val="000000"/>
          <w:sz w:val="24"/>
          <w:szCs w:val="24"/>
        </w:rPr>
      </w:pPr>
      <w:bookmarkStart w:id="6" w:name="6"/>
      <w:bookmarkEnd w:id="6"/>
      <w:r>
        <w:rPr>
          <w:rFonts w:ascii="Verdana" w:hAnsi="Verdana"/>
          <w:color w:val="000000"/>
          <w:sz w:val="24"/>
          <w:szCs w:val="24"/>
        </w:rPr>
        <w:t>Перечень дат совершения отдельных операций в иностранной валюте</w:t>
      </w:r>
    </w:p>
    <w:p w:rsidR="006172F8" w:rsidRPr="00384350" w:rsidRDefault="006172F8" w:rsidP="00384350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10680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6188"/>
      </w:tblGrid>
      <w:tr w:rsidR="006172F8" w:rsidTr="00384350"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0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72F8" w:rsidRDefault="006172F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Операция в иностранной валюте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0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72F8" w:rsidRDefault="006172F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</w:rPr>
              <w:t>Датой совершения операции в иностранной валюте считается</w:t>
            </w:r>
          </w:p>
        </w:tc>
      </w:tr>
      <w:tr w:rsidR="006172F8" w:rsidTr="00384350"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Операции по банковским счетам (банковским вкладам) в иностранной валюте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Дата поступления денежных средств на банковский счет (банковский вклад) организации в иностранной валюте или их списания с банковского счета (банковского вклада) организации в иностранной валюте</w:t>
            </w:r>
          </w:p>
        </w:tc>
      </w:tr>
      <w:tr w:rsidR="006172F8" w:rsidTr="00384350"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Кассовые операции с иностранной валютой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Дата поступления иностранной валюты, денежных документов в иностранной валюте в кассу организации или выдачи их из кассы организации</w:t>
            </w:r>
          </w:p>
        </w:tc>
      </w:tr>
      <w:tr w:rsidR="006172F8" w:rsidTr="00384350"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Доходы организации в иностранной валюте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Дата признания доходов организации в иностранной валюте</w:t>
            </w:r>
          </w:p>
        </w:tc>
      </w:tr>
      <w:tr w:rsidR="006172F8" w:rsidTr="00384350"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Расходы организации в иностранной валюте</w:t>
            </w:r>
            <w:r>
              <w:rPr>
                <w:rFonts w:ascii="Verdana" w:hAnsi="Verdana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Дата признания расходов организации в иностранной валюте</w:t>
            </w:r>
          </w:p>
        </w:tc>
      </w:tr>
      <w:tr w:rsidR="006172F8" w:rsidTr="00384350"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импорт материально-производственных запасов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дата признания расходов по приобретению материально-производственных запасов</w:t>
            </w:r>
          </w:p>
        </w:tc>
      </w:tr>
      <w:tr w:rsidR="006172F8" w:rsidTr="00384350"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импорт услуги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дата признания расходов по услуге</w:t>
            </w:r>
          </w:p>
        </w:tc>
      </w:tr>
      <w:tr w:rsidR="006172F8" w:rsidTr="00384350"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расходы, связанные со служебными командировками и служебными поездками за пределы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дата утверждения авансового отчета</w:t>
            </w:r>
          </w:p>
        </w:tc>
      </w:tr>
      <w:tr w:rsidR="006172F8" w:rsidTr="00384350"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Вложения организации в иностранной валюте во </w:t>
            </w:r>
            <w:proofErr w:type="spellStart"/>
            <w:r>
              <w:rPr>
                <w:rFonts w:ascii="Verdana" w:hAnsi="Verdana"/>
              </w:rPr>
              <w:t>внеоборотные</w:t>
            </w:r>
            <w:proofErr w:type="spellEnd"/>
            <w:r>
              <w:rPr>
                <w:rFonts w:ascii="Verdana" w:hAnsi="Verdana"/>
              </w:rPr>
              <w:t xml:space="preserve"> активы (основные средства, нематериальные активы, др.)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172F8" w:rsidRDefault="006172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Дата признания затрат, формирующих стоимость </w:t>
            </w:r>
            <w:proofErr w:type="spellStart"/>
            <w:r>
              <w:rPr>
                <w:rFonts w:ascii="Verdana" w:hAnsi="Verdana"/>
              </w:rPr>
              <w:t>внеоборотных</w:t>
            </w:r>
            <w:proofErr w:type="spellEnd"/>
            <w:r>
              <w:rPr>
                <w:rFonts w:ascii="Verdana" w:hAnsi="Verdana"/>
              </w:rPr>
              <w:t xml:space="preserve"> активов</w:t>
            </w:r>
          </w:p>
        </w:tc>
      </w:tr>
    </w:tbl>
    <w:p w:rsidR="00942E94" w:rsidRPr="003E6B57" w:rsidRDefault="00942E94" w:rsidP="003E6B5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2E94" w:rsidRPr="003E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631"/>
    <w:multiLevelType w:val="multilevel"/>
    <w:tmpl w:val="5FCC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B4630"/>
    <w:multiLevelType w:val="multilevel"/>
    <w:tmpl w:val="E75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B0C44"/>
    <w:multiLevelType w:val="multilevel"/>
    <w:tmpl w:val="7C6C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503C8"/>
    <w:multiLevelType w:val="multilevel"/>
    <w:tmpl w:val="97D4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61E44"/>
    <w:multiLevelType w:val="multilevel"/>
    <w:tmpl w:val="9610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E5726"/>
    <w:multiLevelType w:val="multilevel"/>
    <w:tmpl w:val="49BA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05"/>
    <w:rsid w:val="00384350"/>
    <w:rsid w:val="003E6B57"/>
    <w:rsid w:val="006172F8"/>
    <w:rsid w:val="006365A3"/>
    <w:rsid w:val="00660F68"/>
    <w:rsid w:val="00842F05"/>
    <w:rsid w:val="00942E94"/>
    <w:rsid w:val="009B21CC"/>
    <w:rsid w:val="00A3785A"/>
    <w:rsid w:val="00AA6733"/>
    <w:rsid w:val="00C96105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2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B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2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B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4254">
          <w:marLeft w:val="225"/>
          <w:marRight w:val="225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2195">
          <w:marLeft w:val="225"/>
          <w:marRight w:val="225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753">
          <w:marLeft w:val="225"/>
          <w:marRight w:val="225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002">
          <w:marLeft w:val="225"/>
          <w:marRight w:val="225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264">
          <w:marLeft w:val="225"/>
          <w:marRight w:val="225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11</cp:revision>
  <dcterms:created xsi:type="dcterms:W3CDTF">2013-01-31T17:15:00Z</dcterms:created>
  <dcterms:modified xsi:type="dcterms:W3CDTF">2013-02-10T20:07:00Z</dcterms:modified>
</cp:coreProperties>
</file>